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SEC Form 4</w:t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7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72" w:lineRule="exact"/>
        <w:rPr>
          <w:sz w:val="24"/>
          <w:szCs w:val="24"/>
          <w:color w:val="auto"/>
        </w:rPr>
      </w:pPr>
    </w:p>
    <w:p>
      <w:pPr>
        <w:ind w:left="380"/>
        <w:spacing w:after="0" w:line="23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39370</wp:posOffset>
            </wp:positionH>
            <wp:positionV relativeFrom="paragraph">
              <wp:posOffset>-244475</wp:posOffset>
            </wp:positionV>
            <wp:extent cx="137160" cy="1371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6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5"/>
        </w:trPr>
        <w:tc>
          <w:tcPr>
            <w:tcW w:w="6580" w:type="dxa"/>
            <w:vAlign w:val="bottom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 w:line="1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5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6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5506720</wp:posOffset>
            </wp:positionH>
            <wp:positionV relativeFrom="paragraph">
              <wp:posOffset>-655320</wp:posOffset>
            </wp:positionV>
            <wp:extent cx="59690" cy="6686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4168775</wp:posOffset>
            </wp:positionH>
            <wp:positionV relativeFrom="paragraph">
              <wp:posOffset>-655320</wp:posOffset>
            </wp:positionV>
            <wp:extent cx="59690" cy="6686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-1670685</wp:posOffset>
            </wp:positionH>
            <wp:positionV relativeFrom="paragraph">
              <wp:posOffset>13970</wp:posOffset>
            </wp:positionV>
            <wp:extent cx="7322820" cy="745236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2820" cy="7452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96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380" w:space="240"/>
            <w:col w:w="8900"/>
          </w:cols>
          <w:pgMar w:left="240" w:top="226" w:right="139" w:bottom="0" w:gutter="0" w:footer="0" w:header="0"/>
        </w:sect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1. Name and Address of Reporting Person</w:t>
      </w:r>
      <w:r>
        <w:rPr>
          <w:rFonts w:ascii="Arial" w:cs="Arial" w:eastAsia="Arial" w:hAnsi="Arial"/>
          <w:sz w:val="22"/>
          <w:szCs w:val="22"/>
          <w:color w:val="auto"/>
          <w:vertAlign w:val="superscript"/>
        </w:rPr>
        <w:t>*</w:t>
      </w:r>
    </w:p>
    <w:p>
      <w:pPr>
        <w:ind w:left="120"/>
        <w:spacing w:after="0"/>
        <w:rPr>
          <w:rFonts w:ascii="Arial" w:cs="Arial" w:eastAsia="Arial" w:hAnsi="Arial"/>
          <w:sz w:val="22"/>
          <w:szCs w:val="22"/>
          <w:u w:val="single" w:color="auto"/>
          <w:color w:val="0000EE"/>
        </w:rPr>
      </w:pPr>
      <w:hyperlink r:id="rId12">
        <w:r>
          <w:rPr>
            <w:rFonts w:ascii="Arial" w:cs="Arial" w:eastAsia="Arial" w:hAnsi="Arial"/>
            <w:sz w:val="22"/>
            <w:szCs w:val="22"/>
            <w:u w:val="single" w:color="auto"/>
            <w:color w:val="0000EE"/>
          </w:rPr>
          <w:t>Clary Rebecca</w:t>
        </w:r>
      </w:hyperlink>
    </w:p>
    <w:p>
      <w:pPr>
        <w:spacing w:after="0" w:line="317" w:lineRule="exact"/>
        <w:rPr>
          <w:sz w:val="24"/>
          <w:szCs w:val="24"/>
          <w:color w:val="auto"/>
        </w:rPr>
      </w:pPr>
    </w:p>
    <w:p>
      <w:pPr>
        <w:ind w:left="120"/>
        <w:spacing w:after="0"/>
        <w:tabs>
          <w:tab w:leader="none" w:pos="1380" w:val="left"/>
          <w:tab w:leader="none" w:pos="26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(Last)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(First)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(Middle)</w:t>
      </w:r>
    </w:p>
    <w:p>
      <w:pPr>
        <w:spacing w:after="0" w:line="61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300 HOLIDAY SQUARE BLVD.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 xml:space="preserve">2. Issuer Name </w:t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and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Ticker or Trading Symbol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spacing w:after="0"/>
        <w:rPr>
          <w:rFonts w:ascii="Arial" w:cs="Arial" w:eastAsia="Arial" w:hAnsi="Arial"/>
          <w:sz w:val="22"/>
          <w:szCs w:val="22"/>
          <w:color w:val="0000EE"/>
        </w:rPr>
      </w:pPr>
      <w:hyperlink r:id="rId13">
        <w:r>
          <w:rPr>
            <w:rFonts w:ascii="Arial" w:cs="Arial" w:eastAsia="Arial" w:hAnsi="Arial"/>
            <w:sz w:val="22"/>
            <w:szCs w:val="22"/>
            <w:u w:val="single" w:color="auto"/>
            <w:color w:val="0000EE"/>
          </w:rPr>
          <w:t>Globalstar, Inc.</w:t>
        </w:r>
        <w:r>
          <w:rPr>
            <w:rFonts w:ascii="Arial" w:cs="Arial" w:eastAsia="Arial" w:hAnsi="Arial"/>
            <w:sz w:val="22"/>
            <w:szCs w:val="22"/>
            <w:color w:val="0000EE"/>
          </w:rPr>
          <w:t xml:space="preserve"> </w:t>
        </w:r>
      </w:hyperlink>
      <w:r>
        <w:rPr>
          <w:rFonts w:ascii="Arial" w:cs="Arial" w:eastAsia="Arial" w:hAnsi="Arial"/>
          <w:sz w:val="22"/>
          <w:szCs w:val="22"/>
          <w:color w:val="000000"/>
        </w:rPr>
        <w:t>[</w:t>
      </w:r>
      <w:r>
        <w:rPr>
          <w:rFonts w:ascii="Arial" w:cs="Arial" w:eastAsia="Arial" w:hAnsi="Arial"/>
          <w:sz w:val="22"/>
          <w:szCs w:val="22"/>
          <w:color w:val="0000EE"/>
        </w:rPr>
        <w:t xml:space="preserve"> </w:t>
      </w:r>
      <w:r>
        <w:rPr>
          <w:rFonts w:ascii="Arial" w:cs="Arial" w:eastAsia="Arial" w:hAnsi="Arial"/>
          <w:sz w:val="17"/>
          <w:szCs w:val="17"/>
          <w:color w:val="0000FF"/>
        </w:rPr>
        <w:t>GSAT</w:t>
      </w:r>
      <w:r>
        <w:rPr>
          <w:rFonts w:ascii="Arial" w:cs="Arial" w:eastAsia="Arial" w:hAnsi="Arial"/>
          <w:sz w:val="22"/>
          <w:szCs w:val="22"/>
          <w:color w:val="0000EE"/>
        </w:rPr>
        <w:t xml:space="preserve"> </w:t>
      </w:r>
      <w:r>
        <w:rPr>
          <w:rFonts w:ascii="Arial" w:cs="Arial" w:eastAsia="Arial" w:hAnsi="Arial"/>
          <w:sz w:val="22"/>
          <w:szCs w:val="22"/>
          <w:color w:val="000000"/>
        </w:rPr>
        <w:t>]</w:t>
      </w:r>
    </w:p>
    <w:p>
      <w:pPr>
        <w:spacing w:after="0" w:line="31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3. Date of Earliest Transaction (Month/Day/Year)</w:t>
      </w:r>
    </w:p>
    <w:p>
      <w:pPr>
        <w:spacing w:after="0" w:line="1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05/16/2018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7" w:lineRule="exact"/>
        <w:rPr>
          <w:sz w:val="24"/>
          <w:szCs w:val="24"/>
          <w:color w:val="auto"/>
        </w:rPr>
      </w:pPr>
    </w:p>
    <w:p>
      <w:pPr>
        <w:ind w:left="3" w:right="620" w:hanging="3"/>
        <w:spacing w:after="0" w:line="231" w:lineRule="auto"/>
        <w:tabs>
          <w:tab w:leader="none" w:pos="153" w:val="left"/>
        </w:tabs>
        <w:numPr>
          <w:ilvl w:val="0"/>
          <w:numId w:val="1"/>
        </w:numPr>
        <w:rPr>
          <w:rFonts w:ascii="Arial" w:cs="Arial" w:eastAsia="Arial" w:hAnsi="Arial"/>
          <w:sz w:val="14"/>
          <w:szCs w:val="14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Relationship of Reporting Person(s) to Issuer (Check all applicable)</w:t>
      </w:r>
    </w:p>
    <w:p>
      <w:pPr>
        <w:spacing w:after="0" w:line="28" w:lineRule="exact"/>
        <w:rPr>
          <w:sz w:val="24"/>
          <w:szCs w:val="24"/>
          <w:color w:val="auto"/>
        </w:rPr>
      </w:pPr>
    </w:p>
    <w:tbl>
      <w:tblPr>
        <w:tblLayout w:type="fixed"/>
        <w:tblInd w:w="203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2"/>
        </w:trPr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Director</w:t>
            </w:r>
          </w:p>
        </w:tc>
        <w:tc>
          <w:tcPr>
            <w:tcW w:w="118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24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X</w:t>
            </w:r>
          </w:p>
        </w:tc>
        <w:tc>
          <w:tcPr>
            <w:tcW w:w="14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Officer (give title</w:t>
            </w:r>
          </w:p>
        </w:tc>
        <w:tc>
          <w:tcPr>
            <w:tcW w:w="118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4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7"/>
        </w:trPr>
        <w:tc>
          <w:tcPr>
            <w:tcW w:w="24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below)</w:t>
            </w:r>
          </w:p>
        </w:tc>
        <w:tc>
          <w:tcPr>
            <w:tcW w:w="1180" w:type="dxa"/>
            <w:vAlign w:val="bottom"/>
            <w:vMerge w:val="restart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below)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6"/>
        </w:trPr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8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33" w:lineRule="exact"/>
        <w:rPr>
          <w:sz w:val="24"/>
          <w:szCs w:val="24"/>
          <w:color w:val="auto"/>
        </w:rPr>
      </w:pPr>
    </w:p>
    <w:p>
      <w:pPr>
        <w:ind w:left="603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VP &amp; Chief Financial Officer</w:t>
      </w:r>
    </w:p>
    <w:p>
      <w:pPr>
        <w:spacing w:after="0" w:line="315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3">
            <w:col w:w="3360" w:space="720"/>
            <w:col w:w="3257" w:space="720"/>
            <w:col w:w="3463"/>
          </w:cols>
          <w:pgMar w:left="240" w:top="226" w:right="139" w:bottom="0" w:gutter="0" w:footer="0" w:header="0"/>
          <w:type w:val="continuous"/>
        </w:sectPr>
      </w:pPr>
    </w:p>
    <w:p>
      <w:pPr>
        <w:spacing w:after="0" w:line="174" w:lineRule="exact"/>
        <w:rPr>
          <w:sz w:val="24"/>
          <w:szCs w:val="24"/>
          <w:color w:val="auto"/>
        </w:rPr>
      </w:pPr>
    </w:p>
    <w:tbl>
      <w:tblPr>
        <w:tblLayout w:type="fixed"/>
        <w:tblInd w:w="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2"/>
        </w:trPr>
        <w:tc>
          <w:tcPr>
            <w:tcW w:w="12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(Street)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242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COVINGTON</w:t>
            </w:r>
          </w:p>
        </w:tc>
        <w:tc>
          <w:tcPr>
            <w:tcW w:w="96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LA</w:t>
            </w:r>
          </w:p>
        </w:tc>
        <w:tc>
          <w:tcPr>
            <w:tcW w:w="1680" w:type="dxa"/>
            <w:vAlign w:val="bottom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70433</w:t>
            </w:r>
          </w:p>
        </w:tc>
      </w:tr>
      <w:tr>
        <w:trPr>
          <w:trHeight w:val="158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310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(City)</w:t>
            </w:r>
          </w:p>
        </w:tc>
        <w:tc>
          <w:tcPr>
            <w:tcW w:w="96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(State)</w:t>
            </w:r>
          </w:p>
        </w:tc>
        <w:tc>
          <w:tcPr>
            <w:tcW w:w="1680" w:type="dxa"/>
            <w:vAlign w:val="bottom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(Zip)</w:t>
            </w: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tabs>
          <w:tab w:leader="none" w:pos="39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4. If Amendment, Date of Original Filed (Month/Day/Year)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6. Individual or Joint/Group Filing (Check Applicable</w:t>
      </w:r>
    </w:p>
    <w:p>
      <w:pPr>
        <w:ind w:left="39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Line)</w:t>
      </w:r>
    </w:p>
    <w:p>
      <w:pPr>
        <w:ind w:left="4180"/>
        <w:spacing w:after="0" w:line="211" w:lineRule="auto"/>
        <w:tabs>
          <w:tab w:leader="none" w:pos="45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X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Form filed by One Reporting Person</w:t>
      </w:r>
    </w:p>
    <w:p>
      <w:pPr>
        <w:spacing w:after="0" w:line="104" w:lineRule="exact"/>
        <w:rPr>
          <w:sz w:val="24"/>
          <w:szCs w:val="24"/>
          <w:color w:val="auto"/>
        </w:rPr>
      </w:pPr>
    </w:p>
    <w:p>
      <w:pPr>
        <w:ind w:left="45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Form filed by More than One Reporting</w:t>
      </w:r>
    </w:p>
    <w:p>
      <w:pPr>
        <w:ind w:left="45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Person</w:t>
      </w:r>
    </w:p>
    <w:p>
      <w:pPr>
        <w:spacing w:after="0" w:line="307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3920" w:space="160"/>
            <w:col w:w="7440"/>
          </w:cols>
          <w:pgMar w:left="240" w:top="226" w:right="139" w:bottom="0" w:gutter="0" w:footer="0" w:header="0"/>
          <w:type w:val="continuous"/>
        </w:sectPr>
      </w:pPr>
    </w:p>
    <w:p>
      <w:pPr>
        <w:jc w:val="center"/>
        <w:ind w:righ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Table I - Non-Derivative Securities Acquired, Disposed of, or Beneficially Owned</w:t>
      </w:r>
    </w:p>
    <w:p>
      <w:pPr>
        <w:spacing w:after="0" w:line="110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68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800" w:type="dxa"/>
            <w:vAlign w:val="bottom"/>
            <w:gridSpan w:val="2"/>
          </w:tcPr>
          <w:p>
            <w:pPr>
              <w:ind w:left="7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9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40" w:type="dxa"/>
            <w:vAlign w:val="bottom"/>
            <w:gridSpan w:val="5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8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60" w:type="dxa"/>
            <w:vAlign w:val="bottom"/>
            <w:gridSpan w:val="4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ind w:left="7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Execution Date,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1840" w:type="dxa"/>
            <w:vAlign w:val="bottom"/>
            <w:gridSpan w:val="5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8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60" w:type="dxa"/>
            <w:vAlign w:val="bottom"/>
            <w:gridSpan w:val="4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0" w:type="dxa"/>
            <w:vAlign w:val="bottom"/>
            <w:gridSpan w:val="2"/>
          </w:tcPr>
          <w:p>
            <w:pPr>
              <w:ind w:left="7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98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54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8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60" w:type="dxa"/>
            <w:vAlign w:val="bottom"/>
            <w:gridSpan w:val="4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gridSpan w:val="4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  8)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8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60" w:type="dxa"/>
            <w:vAlign w:val="bottom"/>
            <w:gridSpan w:val="4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  <w:vMerge w:val="restart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Reported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60" w:type="dxa"/>
            <w:vAlign w:val="bottom"/>
            <w:gridSpan w:val="4"/>
            <w:vMerge w:val="restart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ind w:left="2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(A) or</w:t>
            </w:r>
          </w:p>
        </w:tc>
        <w:tc>
          <w:tcPr>
            <w:tcW w:w="620" w:type="dxa"/>
            <w:vAlign w:val="bottom"/>
            <w:gridSpan w:val="2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4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80" w:type="dxa"/>
            <w:vAlign w:val="bottom"/>
            <w:vMerge w:val="restart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6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8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1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Voting Common Stock</w:t>
            </w:r>
          </w:p>
        </w:tc>
        <w:tc>
          <w:tcPr>
            <w:tcW w:w="18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8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05/16/2018</w:t>
            </w: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jc w:val="right"/>
              <w:ind w:righ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7"/>
                <w:szCs w:val="27"/>
                <w:color w:val="0000FF"/>
                <w:vertAlign w:val="subscript"/>
              </w:rPr>
              <w:t>F</w:t>
            </w: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(1)</w:t>
            </w: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7"/>
              </w:rPr>
              <w:t>14,167</w:t>
            </w: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84"/>
              </w:rPr>
              <w:t>$</w:t>
            </w:r>
            <w:r>
              <w:rPr>
                <w:rFonts w:ascii="Arial" w:cs="Arial" w:eastAsia="Arial" w:hAnsi="Arial"/>
                <w:sz w:val="18"/>
                <w:szCs w:val="18"/>
                <w:color w:val="0000FF"/>
                <w:w w:val="84"/>
              </w:rPr>
              <w:t>0.67</w:t>
            </w:r>
          </w:p>
        </w:tc>
        <w:tc>
          <w:tcPr>
            <w:tcW w:w="13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4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355,531</w:t>
            </w: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500" w:type="dxa"/>
            <w:vAlign w:val="bottom"/>
            <w:tcBorders>
              <w:top w:val="single" w:sz="8" w:color="2C2C2C"/>
            </w:tcBorders>
            <w:gridSpan w:val="15"/>
          </w:tcPr>
          <w:p>
            <w:pPr>
              <w:ind w:left="10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9"/>
              </w:rPr>
              <w:t>Table II - Derivative Securities Acquired, Disposed of, or Beneficially Owned</w:t>
            </w: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620" w:type="dxa"/>
            <w:vAlign w:val="bottom"/>
            <w:gridSpan w:val="12"/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9"/>
              </w:rPr>
              <w:t>(e.g., puts, calls, warrants, options, convertible securities)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11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1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6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4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1300" w:type="dxa"/>
            <w:vAlign w:val="bottom"/>
            <w:gridSpan w:val="4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Title and Amount</w:t>
            </w:r>
          </w:p>
        </w:tc>
        <w:tc>
          <w:tcPr>
            <w:tcW w:w="7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9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</w:t>
            </w: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10.</w:t>
            </w:r>
          </w:p>
        </w:tc>
        <w:tc>
          <w:tcPr>
            <w:tcW w:w="860" w:type="dxa"/>
            <w:vAlign w:val="bottom"/>
            <w:gridSpan w:val="4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1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82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000" w:type="dxa"/>
            <w:vAlign w:val="bottom"/>
            <w:gridSpan w:val="3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00" w:type="dxa"/>
            <w:vAlign w:val="bottom"/>
            <w:gridSpan w:val="4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Securities</w:t>
            </w:r>
          </w:p>
        </w:tc>
        <w:tc>
          <w:tcPr>
            <w:tcW w:w="74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62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Ownership</w:t>
            </w:r>
          </w:p>
        </w:tc>
        <w:tc>
          <w:tcPr>
            <w:tcW w:w="860" w:type="dxa"/>
            <w:vAlign w:val="bottom"/>
            <w:gridSpan w:val="4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1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1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82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000" w:type="dxa"/>
            <w:vAlign w:val="bottom"/>
            <w:gridSpan w:val="3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(Month/Day/Year)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Underlying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62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60" w:type="dxa"/>
            <w:vAlign w:val="bottom"/>
            <w:gridSpan w:val="4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66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00" w:type="dxa"/>
            <w:vAlign w:val="bottom"/>
            <w:gridSpan w:val="4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 Security</w:t>
            </w:r>
          </w:p>
        </w:tc>
        <w:tc>
          <w:tcPr>
            <w:tcW w:w="74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90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860" w:type="dxa"/>
            <w:vAlign w:val="bottom"/>
            <w:gridSpan w:val="4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00" w:type="dxa"/>
            <w:vAlign w:val="bottom"/>
            <w:gridSpan w:val="4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860" w:type="dxa"/>
            <w:vAlign w:val="bottom"/>
            <w:gridSpan w:val="4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(I) (Instr. 4)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 (D)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68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</w:t>
            </w:r>
          </w:p>
        </w:tc>
        <w:tc>
          <w:tcPr>
            <w:tcW w:w="62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Shares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Stock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80" w:type="dxa"/>
            <w:vAlign w:val="bottom"/>
            <w:vMerge w:val="restart"/>
          </w:tcPr>
          <w:p>
            <w:pPr>
              <w:jc w:val="center"/>
              <w:ind w:right="11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  <w:w w:val="90"/>
              </w:rPr>
              <w:t>Voting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  <w:vMerge w:val="restart"/>
          </w:tcPr>
          <w:p>
            <w:pPr>
              <w:ind w:left="6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Option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8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98"/>
              </w:rPr>
              <w:t>40,000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2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3"/>
              </w:rPr>
              <w:t>$</w:t>
            </w:r>
            <w:r>
              <w:rPr>
                <w:rFonts w:ascii="Arial" w:cs="Arial" w:eastAsia="Arial" w:hAnsi="Arial"/>
                <w:sz w:val="13"/>
                <w:szCs w:val="13"/>
                <w:color w:val="0000FF"/>
                <w:w w:val="93"/>
              </w:rPr>
              <w:t>1.97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80" w:type="dxa"/>
            <w:vAlign w:val="bottom"/>
            <w:gridSpan w:val="2"/>
            <w:vMerge w:val="restart"/>
          </w:tcPr>
          <w:p>
            <w:pPr>
              <w:jc w:val="right"/>
              <w:ind w:right="8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  <w:w w:val="88"/>
              </w:rPr>
              <w:t>12/13/2016</w:t>
            </w:r>
          </w:p>
        </w:tc>
        <w:tc>
          <w:tcPr>
            <w:tcW w:w="760" w:type="dxa"/>
            <w:vAlign w:val="bottom"/>
            <w:gridSpan w:val="2"/>
            <w:vMerge w:val="restart"/>
          </w:tcPr>
          <w:p>
            <w:pPr>
              <w:ind w:left="4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  <w:w w:val="99"/>
              </w:rPr>
              <w:t>12/13/2023</w:t>
            </w:r>
          </w:p>
        </w:tc>
        <w:tc>
          <w:tcPr>
            <w:tcW w:w="680" w:type="dxa"/>
            <w:vAlign w:val="bottom"/>
            <w:gridSpan w:val="2"/>
            <w:vMerge w:val="restart"/>
          </w:tcPr>
          <w:p>
            <w:pPr>
              <w:ind w:left="4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Common</w:t>
            </w:r>
          </w:p>
        </w:tc>
        <w:tc>
          <w:tcPr>
            <w:tcW w:w="56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  <w:vMerge w:val="restart"/>
          </w:tcPr>
          <w:p>
            <w:pPr>
              <w:ind w:left="22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  <w:w w:val="88"/>
              </w:rPr>
              <w:t>40,000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  <w:vMerge w:val="restart"/>
          </w:tcPr>
          <w:p>
            <w:pPr>
              <w:ind w:left="34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D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  <w:vMerge w:val="restart"/>
          </w:tcPr>
          <w:p>
            <w:pPr>
              <w:ind w:left="6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(Right to</w:t>
            </w:r>
          </w:p>
        </w:tc>
        <w:tc>
          <w:tcPr>
            <w:tcW w:w="82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  <w:vMerge w:val="restart"/>
          </w:tcPr>
          <w:p>
            <w:pPr>
              <w:jc w:val="center"/>
              <w:ind w:right="13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  <w:w w:val="85"/>
              </w:rPr>
              <w:t>Stock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Buy)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Stock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80" w:type="dxa"/>
            <w:vAlign w:val="bottom"/>
            <w:vMerge w:val="restart"/>
          </w:tcPr>
          <w:p>
            <w:pPr>
              <w:jc w:val="center"/>
              <w:ind w:right="11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  <w:w w:val="90"/>
              </w:rPr>
              <w:t>Voting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  <w:vMerge w:val="restart"/>
          </w:tcPr>
          <w:p>
            <w:pPr>
              <w:ind w:left="6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Option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8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98"/>
              </w:rPr>
              <w:t>75,000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2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6"/>
              </w:rPr>
              <w:t>$</w:t>
            </w:r>
            <w:r>
              <w:rPr>
                <w:rFonts w:ascii="Arial" w:cs="Arial" w:eastAsia="Arial" w:hAnsi="Arial"/>
                <w:sz w:val="13"/>
                <w:szCs w:val="13"/>
                <w:color w:val="0000FF"/>
                <w:w w:val="96"/>
              </w:rPr>
              <w:t>0.4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80" w:type="dxa"/>
            <w:vAlign w:val="bottom"/>
            <w:gridSpan w:val="2"/>
            <w:vMerge w:val="restart"/>
          </w:tcPr>
          <w:p>
            <w:pPr>
              <w:jc w:val="right"/>
              <w:ind w:right="8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  <w:w w:val="88"/>
              </w:rPr>
              <w:t>05/01/2014</w:t>
            </w:r>
          </w:p>
        </w:tc>
        <w:tc>
          <w:tcPr>
            <w:tcW w:w="760" w:type="dxa"/>
            <w:vAlign w:val="bottom"/>
            <w:gridSpan w:val="2"/>
            <w:vMerge w:val="restart"/>
          </w:tcPr>
          <w:p>
            <w:pPr>
              <w:ind w:left="4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  <w:w w:val="99"/>
              </w:rPr>
              <w:t>10/03/2021</w:t>
            </w:r>
          </w:p>
        </w:tc>
        <w:tc>
          <w:tcPr>
            <w:tcW w:w="680" w:type="dxa"/>
            <w:vAlign w:val="bottom"/>
            <w:gridSpan w:val="2"/>
            <w:vMerge w:val="restart"/>
          </w:tcPr>
          <w:p>
            <w:pPr>
              <w:ind w:left="4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Common</w:t>
            </w:r>
          </w:p>
        </w:tc>
        <w:tc>
          <w:tcPr>
            <w:tcW w:w="56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  <w:vMerge w:val="restart"/>
          </w:tcPr>
          <w:p>
            <w:pPr>
              <w:ind w:left="22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  <w:w w:val="88"/>
              </w:rPr>
              <w:t>75,000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  <w:vMerge w:val="restart"/>
          </w:tcPr>
          <w:p>
            <w:pPr>
              <w:ind w:left="34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D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  <w:vMerge w:val="restart"/>
          </w:tcPr>
          <w:p>
            <w:pPr>
              <w:ind w:left="6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(Right to</w:t>
            </w:r>
          </w:p>
        </w:tc>
        <w:tc>
          <w:tcPr>
            <w:tcW w:w="82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  <w:vMerge w:val="restart"/>
          </w:tcPr>
          <w:p>
            <w:pPr>
              <w:jc w:val="center"/>
              <w:ind w:right="13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  <w:w w:val="85"/>
              </w:rPr>
              <w:t>Stock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Buy)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Stock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80" w:type="dxa"/>
            <w:vAlign w:val="bottom"/>
            <w:vMerge w:val="restart"/>
          </w:tcPr>
          <w:p>
            <w:pPr>
              <w:jc w:val="center"/>
              <w:ind w:right="11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  <w:w w:val="90"/>
              </w:rPr>
              <w:t>Voting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  <w:vMerge w:val="restart"/>
          </w:tcPr>
          <w:p>
            <w:pPr>
              <w:ind w:left="6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Option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8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98"/>
              </w:rPr>
              <w:t>25,000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2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3"/>
              </w:rPr>
              <w:t>$</w:t>
            </w:r>
            <w:r>
              <w:rPr>
                <w:rFonts w:ascii="Arial" w:cs="Arial" w:eastAsia="Arial" w:hAnsi="Arial"/>
                <w:sz w:val="13"/>
                <w:szCs w:val="13"/>
                <w:color w:val="0000FF"/>
                <w:w w:val="93"/>
              </w:rPr>
              <w:t>0.61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80" w:type="dxa"/>
            <w:vAlign w:val="bottom"/>
            <w:gridSpan w:val="2"/>
            <w:vMerge w:val="restart"/>
          </w:tcPr>
          <w:p>
            <w:pPr>
              <w:jc w:val="right"/>
              <w:ind w:right="8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  <w:w w:val="88"/>
              </w:rPr>
              <w:t>03/15/2012</w:t>
            </w:r>
          </w:p>
        </w:tc>
        <w:tc>
          <w:tcPr>
            <w:tcW w:w="760" w:type="dxa"/>
            <w:vAlign w:val="bottom"/>
            <w:gridSpan w:val="2"/>
            <w:vMerge w:val="restart"/>
          </w:tcPr>
          <w:p>
            <w:pPr>
              <w:ind w:left="4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  <w:w w:val="99"/>
              </w:rPr>
              <w:t>11/08/2021</w:t>
            </w:r>
          </w:p>
        </w:tc>
        <w:tc>
          <w:tcPr>
            <w:tcW w:w="680" w:type="dxa"/>
            <w:vAlign w:val="bottom"/>
            <w:gridSpan w:val="2"/>
            <w:vMerge w:val="restart"/>
          </w:tcPr>
          <w:p>
            <w:pPr>
              <w:ind w:left="4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Common</w:t>
            </w:r>
          </w:p>
        </w:tc>
        <w:tc>
          <w:tcPr>
            <w:tcW w:w="56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  <w:vMerge w:val="restart"/>
          </w:tcPr>
          <w:p>
            <w:pPr>
              <w:ind w:left="22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  <w:w w:val="88"/>
              </w:rPr>
              <w:t>25,000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  <w:vMerge w:val="restart"/>
          </w:tcPr>
          <w:p>
            <w:pPr>
              <w:ind w:left="34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D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  <w:vMerge w:val="restart"/>
          </w:tcPr>
          <w:p>
            <w:pPr>
              <w:ind w:left="6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(Right to</w:t>
            </w:r>
          </w:p>
        </w:tc>
        <w:tc>
          <w:tcPr>
            <w:tcW w:w="82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  <w:vMerge w:val="restart"/>
          </w:tcPr>
          <w:p>
            <w:pPr>
              <w:jc w:val="center"/>
              <w:ind w:right="13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  <w:w w:val="85"/>
              </w:rPr>
              <w:t>Stock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Buy)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Stock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80" w:type="dxa"/>
            <w:vAlign w:val="bottom"/>
            <w:vMerge w:val="restart"/>
          </w:tcPr>
          <w:p>
            <w:pPr>
              <w:jc w:val="center"/>
              <w:ind w:right="11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  <w:w w:val="90"/>
              </w:rPr>
              <w:t>Voting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  <w:vMerge w:val="restart"/>
          </w:tcPr>
          <w:p>
            <w:pPr>
              <w:ind w:left="6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Option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8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98"/>
              </w:rPr>
              <w:t>15,000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2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3"/>
              </w:rPr>
              <w:t>$</w:t>
            </w:r>
            <w:r>
              <w:rPr>
                <w:rFonts w:ascii="Arial" w:cs="Arial" w:eastAsia="Arial" w:hAnsi="Arial"/>
                <w:sz w:val="13"/>
                <w:szCs w:val="13"/>
                <w:color w:val="0000FF"/>
                <w:w w:val="93"/>
              </w:rPr>
              <w:t>1.66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80" w:type="dxa"/>
            <w:vAlign w:val="bottom"/>
            <w:gridSpan w:val="2"/>
            <w:vMerge w:val="restart"/>
          </w:tcPr>
          <w:p>
            <w:pPr>
              <w:jc w:val="right"/>
              <w:ind w:right="8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  <w:w w:val="88"/>
              </w:rPr>
              <w:t>10/12/2014</w:t>
            </w:r>
          </w:p>
        </w:tc>
        <w:tc>
          <w:tcPr>
            <w:tcW w:w="760" w:type="dxa"/>
            <w:vAlign w:val="bottom"/>
            <w:gridSpan w:val="2"/>
            <w:vMerge w:val="restart"/>
          </w:tcPr>
          <w:p>
            <w:pPr>
              <w:ind w:left="4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  <w:w w:val="99"/>
              </w:rPr>
              <w:t>10/12/2020</w:t>
            </w:r>
          </w:p>
        </w:tc>
        <w:tc>
          <w:tcPr>
            <w:tcW w:w="680" w:type="dxa"/>
            <w:vAlign w:val="bottom"/>
            <w:gridSpan w:val="2"/>
            <w:vMerge w:val="restart"/>
          </w:tcPr>
          <w:p>
            <w:pPr>
              <w:ind w:left="4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Common</w:t>
            </w:r>
          </w:p>
        </w:tc>
        <w:tc>
          <w:tcPr>
            <w:tcW w:w="56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  <w:vMerge w:val="restart"/>
          </w:tcPr>
          <w:p>
            <w:pPr>
              <w:ind w:left="22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  <w:w w:val="88"/>
              </w:rPr>
              <w:t>15,000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  <w:vMerge w:val="restart"/>
          </w:tcPr>
          <w:p>
            <w:pPr>
              <w:ind w:left="34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D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  <w:vMerge w:val="restart"/>
          </w:tcPr>
          <w:p>
            <w:pPr>
              <w:ind w:left="6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(Right to</w:t>
            </w:r>
          </w:p>
        </w:tc>
        <w:tc>
          <w:tcPr>
            <w:tcW w:w="82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  <w:vMerge w:val="restart"/>
          </w:tcPr>
          <w:p>
            <w:pPr>
              <w:jc w:val="center"/>
              <w:ind w:right="13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  <w:w w:val="85"/>
              </w:rPr>
              <w:t>Stock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Buy)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Stock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80" w:type="dxa"/>
            <w:vAlign w:val="bottom"/>
            <w:vMerge w:val="restart"/>
          </w:tcPr>
          <w:p>
            <w:pPr>
              <w:jc w:val="center"/>
              <w:ind w:right="11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  <w:w w:val="90"/>
              </w:rPr>
              <w:t>Voting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  <w:vMerge w:val="restart"/>
          </w:tcPr>
          <w:p>
            <w:pPr>
              <w:ind w:left="6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Option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8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98"/>
              </w:rPr>
              <w:t>40,000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2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3"/>
              </w:rPr>
              <w:t>$</w:t>
            </w:r>
            <w:r>
              <w:rPr>
                <w:rFonts w:ascii="Arial" w:cs="Arial" w:eastAsia="Arial" w:hAnsi="Arial"/>
                <w:sz w:val="13"/>
                <w:szCs w:val="13"/>
                <w:color w:val="0000FF"/>
                <w:w w:val="93"/>
              </w:rPr>
              <w:t>2.58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80" w:type="dxa"/>
            <w:vAlign w:val="bottom"/>
            <w:gridSpan w:val="2"/>
            <w:vMerge w:val="restart"/>
          </w:tcPr>
          <w:p>
            <w:pPr>
              <w:jc w:val="right"/>
              <w:ind w:right="8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  <w:w w:val="88"/>
              </w:rPr>
              <w:t>12/31/2017</w:t>
            </w:r>
          </w:p>
        </w:tc>
        <w:tc>
          <w:tcPr>
            <w:tcW w:w="760" w:type="dxa"/>
            <w:vAlign w:val="bottom"/>
            <w:gridSpan w:val="2"/>
            <w:vMerge w:val="restart"/>
          </w:tcPr>
          <w:p>
            <w:pPr>
              <w:ind w:left="4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  <w:w w:val="99"/>
              </w:rPr>
              <w:t>12/12/2024</w:t>
            </w:r>
          </w:p>
        </w:tc>
        <w:tc>
          <w:tcPr>
            <w:tcW w:w="680" w:type="dxa"/>
            <w:vAlign w:val="bottom"/>
            <w:gridSpan w:val="2"/>
            <w:vMerge w:val="restart"/>
          </w:tcPr>
          <w:p>
            <w:pPr>
              <w:ind w:left="4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Common</w:t>
            </w:r>
          </w:p>
        </w:tc>
        <w:tc>
          <w:tcPr>
            <w:tcW w:w="56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  <w:vMerge w:val="restart"/>
          </w:tcPr>
          <w:p>
            <w:pPr>
              <w:ind w:left="22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  <w:w w:val="88"/>
              </w:rPr>
              <w:t>40,000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  <w:vMerge w:val="restart"/>
          </w:tcPr>
          <w:p>
            <w:pPr>
              <w:ind w:left="34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D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  <w:vMerge w:val="restart"/>
          </w:tcPr>
          <w:p>
            <w:pPr>
              <w:ind w:left="6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(Right to</w:t>
            </w:r>
          </w:p>
        </w:tc>
        <w:tc>
          <w:tcPr>
            <w:tcW w:w="82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  <w:vMerge w:val="restart"/>
          </w:tcPr>
          <w:p>
            <w:pPr>
              <w:jc w:val="center"/>
              <w:ind w:right="13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  <w:w w:val="85"/>
              </w:rPr>
              <w:t>Stock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Buy)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Stock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80" w:type="dxa"/>
            <w:vAlign w:val="bottom"/>
            <w:vMerge w:val="restart"/>
          </w:tcPr>
          <w:p>
            <w:pPr>
              <w:jc w:val="center"/>
              <w:ind w:right="11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  <w:w w:val="90"/>
              </w:rPr>
              <w:t>Voting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  <w:vMerge w:val="restart"/>
          </w:tcPr>
          <w:p>
            <w:pPr>
              <w:ind w:left="6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Option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8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98"/>
              </w:rPr>
              <w:t>40,000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2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3"/>
              </w:rPr>
              <w:t>$</w:t>
            </w:r>
            <w:r>
              <w:rPr>
                <w:rFonts w:ascii="Arial" w:cs="Arial" w:eastAsia="Arial" w:hAnsi="Arial"/>
                <w:sz w:val="13"/>
                <w:szCs w:val="13"/>
                <w:color w:val="0000FF"/>
                <w:w w:val="93"/>
              </w:rPr>
              <w:t>3.99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80" w:type="dxa"/>
            <w:vAlign w:val="bottom"/>
            <w:gridSpan w:val="2"/>
            <w:vMerge w:val="restart"/>
          </w:tcPr>
          <w:p>
            <w:pPr>
              <w:jc w:val="right"/>
              <w:ind w:right="8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  <w:w w:val="88"/>
              </w:rPr>
              <w:t>08/27/2017</w:t>
            </w:r>
          </w:p>
        </w:tc>
        <w:tc>
          <w:tcPr>
            <w:tcW w:w="760" w:type="dxa"/>
            <w:vAlign w:val="bottom"/>
            <w:gridSpan w:val="2"/>
            <w:vMerge w:val="restart"/>
          </w:tcPr>
          <w:p>
            <w:pPr>
              <w:ind w:left="4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  <w:w w:val="99"/>
              </w:rPr>
              <w:t>08/27/2024</w:t>
            </w:r>
          </w:p>
        </w:tc>
        <w:tc>
          <w:tcPr>
            <w:tcW w:w="680" w:type="dxa"/>
            <w:vAlign w:val="bottom"/>
            <w:gridSpan w:val="2"/>
            <w:vMerge w:val="restart"/>
          </w:tcPr>
          <w:p>
            <w:pPr>
              <w:ind w:left="4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Common</w:t>
            </w:r>
          </w:p>
        </w:tc>
        <w:tc>
          <w:tcPr>
            <w:tcW w:w="56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  <w:vMerge w:val="restart"/>
          </w:tcPr>
          <w:p>
            <w:pPr>
              <w:ind w:left="22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  <w:w w:val="88"/>
              </w:rPr>
              <w:t>40,000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  <w:vMerge w:val="restart"/>
          </w:tcPr>
          <w:p>
            <w:pPr>
              <w:ind w:left="34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D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  <w:vMerge w:val="restart"/>
          </w:tcPr>
          <w:p>
            <w:pPr>
              <w:ind w:left="6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(Right to</w:t>
            </w:r>
          </w:p>
        </w:tc>
        <w:tc>
          <w:tcPr>
            <w:tcW w:w="82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  <w:vMerge w:val="restart"/>
          </w:tcPr>
          <w:p>
            <w:pPr>
              <w:jc w:val="center"/>
              <w:ind w:right="13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  <w:w w:val="85"/>
              </w:rPr>
              <w:t>Stock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Buy)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92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Explanation of Responses:</w:t>
      </w:r>
    </w:p>
    <w:p>
      <w:pPr>
        <w:spacing w:after="0" w:line="47" w:lineRule="exact"/>
        <w:rPr>
          <w:sz w:val="24"/>
          <w:szCs w:val="24"/>
          <w:color w:val="auto"/>
        </w:rPr>
      </w:pPr>
    </w:p>
    <w:p>
      <w:pPr>
        <w:ind w:left="40" w:right="420" w:firstLine="9"/>
        <w:spacing w:after="0" w:line="239" w:lineRule="auto"/>
        <w:tabs>
          <w:tab w:leader="none" w:pos="175" w:val="left"/>
        </w:tabs>
        <w:numPr>
          <w:ilvl w:val="0"/>
          <w:numId w:val="2"/>
        </w:numPr>
        <w:rPr>
          <w:rFonts w:ascii="Arial" w:cs="Arial" w:eastAsia="Arial" w:hAnsi="Arial"/>
          <w:sz w:val="14"/>
          <w:szCs w:val="14"/>
          <w:color w:val="008000"/>
        </w:rPr>
      </w:pPr>
      <w:r>
        <w:rPr>
          <w:rFonts w:ascii="Arial" w:cs="Arial" w:eastAsia="Arial" w:hAnsi="Arial"/>
          <w:sz w:val="14"/>
          <w:szCs w:val="14"/>
          <w:color w:val="008000"/>
        </w:rPr>
        <w:t>Shares withheld, based on the fair market value of the Common Stock on May 16, 2018 to pay required withholding taxes upon the vesting of 33,333 shares pursuant to a Restricted Stock Award granted under the Company's Equity Incentive Plan. The full award was previously reported.</w:t>
      </w:r>
    </w:p>
    <w:p>
      <w:pPr>
        <w:spacing w:after="0" w:line="22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Remarks:</w:t>
      </w:r>
    </w:p>
    <w:p>
      <w:pPr>
        <w:spacing w:after="0" w:line="141" w:lineRule="exact"/>
        <w:rPr>
          <w:sz w:val="24"/>
          <w:szCs w:val="24"/>
          <w:color w:val="auto"/>
        </w:rPr>
      </w:pPr>
    </w:p>
    <w:p>
      <w:pPr>
        <w:ind w:left="6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/s/ Bridget C. Hoffman,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4361815</wp:posOffset>
            </wp:positionH>
            <wp:positionV relativeFrom="paragraph">
              <wp:posOffset>-13970</wp:posOffset>
            </wp:positionV>
            <wp:extent cx="1054100" cy="889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6860"/>
        <w:spacing w:after="0"/>
        <w:tabs>
          <w:tab w:leader="none" w:pos="91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attorney-in-fact for Rebecca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5"/>
          <w:szCs w:val="15"/>
          <w:color w:val="0000FF"/>
        </w:rPr>
        <w:t>05/18/2018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4361815</wp:posOffset>
            </wp:positionH>
            <wp:positionV relativeFrom="paragraph">
              <wp:posOffset>-17780</wp:posOffset>
            </wp:positionV>
            <wp:extent cx="1957070" cy="889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07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6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Clary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4361815</wp:posOffset>
            </wp:positionH>
            <wp:positionV relativeFrom="paragraph">
              <wp:posOffset>-17780</wp:posOffset>
            </wp:positionV>
            <wp:extent cx="247650" cy="889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44" w:lineRule="exact"/>
        <w:rPr>
          <w:sz w:val="24"/>
          <w:szCs w:val="24"/>
          <w:color w:val="auto"/>
        </w:rPr>
      </w:pPr>
    </w:p>
    <w:p>
      <w:pPr>
        <w:ind w:left="6860"/>
        <w:spacing w:after="0"/>
        <w:tabs>
          <w:tab w:leader="none" w:pos="91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** Signature of Reporting Person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Date</w:t>
      </w:r>
    </w:p>
    <w:p>
      <w:pPr>
        <w:spacing w:after="0" w:line="42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Reminder: Report on a separate line for each class of securities beneficially owned directly or indirectly.</w:t>
      </w:r>
    </w:p>
    <w:p>
      <w:pPr>
        <w:spacing w:after="0" w:line="28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4"/>
          <w:szCs w:val="14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Instruction 4 (b)(v).</w:t>
      </w:r>
    </w:p>
    <w:p>
      <w:pPr>
        <w:spacing w:after="0" w:line="42" w:lineRule="exact"/>
        <w:rPr>
          <w:sz w:val="24"/>
          <w:szCs w:val="24"/>
          <w:color w:val="auto"/>
        </w:rPr>
      </w:pPr>
    </w:p>
    <w:p>
      <w:pPr>
        <w:jc w:val="both"/>
        <w:ind w:left="40" w:right="3680" w:firstLine="9"/>
        <w:spacing w:after="0" w:line="350" w:lineRule="auto"/>
        <w:tabs>
          <w:tab w:leader="none" w:pos="183" w:val="left"/>
        </w:tabs>
        <w:numPr>
          <w:ilvl w:val="0"/>
          <w:numId w:val="3"/>
        </w:numPr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520"/>
      </w:cols>
      <w:pgMar w:left="240" w:top="226" w:right="139" w:bottom="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6334873"/>
    <w:multiLevelType w:val="hybridMultilevel"/>
    <w:lvl w:ilvl="0">
      <w:lvlJc w:val="left"/>
      <w:lvlText w:val="%1."/>
      <w:numFmt w:val="decimal"/>
      <w:start w:val="5"/>
    </w:lvl>
  </w:abstractNum>
  <w:abstractNum w:abstractNumId="1">
    <w:nsid w:val="74B0DC51"/>
    <w:multiLevelType w:val="hybridMultilevel"/>
    <w:lvl w:ilvl="0">
      <w:lvlJc w:val="left"/>
      <w:lvlText w:val="%1."/>
      <w:numFmt w:val="decimal"/>
      <w:start w:val="1"/>
    </w:lvl>
  </w:abstractNum>
  <w:abstractNum w:abstractNumId="2">
    <w:nsid w:val="19495CFF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4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openxmlformats.org/officeDocument/2006/relationships/image" Target="media/image7.png"/><Relationship Id="rId12" Type="http://schemas.openxmlformats.org/officeDocument/2006/relationships/hyperlink" Target="http://www.sec.gov/cgi-bin/browse-edgar?action=getcompany&amp;CIK=0001571391" TargetMode="External"/><Relationship Id="rId13" Type="http://schemas.openxmlformats.org/officeDocument/2006/relationships/hyperlink" Target="http://www.sec.gov/cgi-bin/browse-edgar?action=getcompany&amp;CIK=0001366868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2019-12-07T04:44:09Z</dcterms:created>
  <dcterms:modified xsi:type="dcterms:W3CDTF">2019-12-07T04:44:09Z</dcterms:modified>
</cp:coreProperties>
</file>