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06843.xml.htm"/>
      <w:bookmarkStart w:id="1" w:name="kswkform4_17876068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Wolff Benjamin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1351 HOLIDAY SQUARE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COVINGTON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70433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7.05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10,782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8.106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17,448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5.079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24,114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19,998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82.2133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4,116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7.05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6,666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12/27/2028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8.106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6,666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5.079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6,666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multiple transactions at prices ranging from $82.2 to $82.26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vested and became exercisable as to one third on each of December 27, 2019, December 27, 2020 and December 27, 2021.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vested and became exercisable as to one third on each of January 2, 2021, January 2, 2022 and January 2,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vested and became exercisable as to one third on each of January 2, 2022, January 2, 2023 and January 2,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number of shares of voting common stock and exercise prices reported in this Form 4 have been adjusted to reflect the Issuer's 1 for 15 reverse stock spilt effected on February 10,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Kelly C. Simoneaux, attorney-in-fact for Benjamin G. Wolff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8618" TargetMode="External"/><Relationship Id="rId5" Type="http://schemas.openxmlformats.org/officeDocument/2006/relationships/hyperlink" Target="http://www.sec.gov/cgi-bin/browse-edgar?action=getcompany&amp;CIK=0001366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814</Words>
  <Characters>4252</Characters>
  <CharactersWithSpaces>4935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