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Ahmad Fuad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2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11/01/2006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Globalstar,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GSAT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461 SOUTH MILPITAS BLVD.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MILPITAS</w:t>
            </w:r>
          </w:p>
        </w:tc>
        <w:tc>
          <w:tcPr>
            <w:tcW w:w="900" w:type="dxa"/>
            <w:vAlign w:val="bottom"/>
          </w:tcPr>
          <w:p>
            <w:pPr>
              <w:ind w:left="160"/>
              <w:spacing w:after="0"/>
              <w:rPr>
                <w:sz w:val="20"/>
                <w:szCs w:val="20"/>
                <w:color w:val="auto"/>
              </w:rPr>
            </w:pPr>
            <w:r>
              <w:rPr>
                <w:rFonts w:ascii="Arial" w:cs="Arial" w:eastAsia="Arial" w:hAnsi="Arial"/>
                <w:sz w:val="18"/>
                <w:szCs w:val="18"/>
                <w:color w:val="0000FF"/>
              </w:rPr>
              <w:t>CA</w:t>
            </w:r>
          </w:p>
        </w:tc>
        <w:tc>
          <w:tcPr>
            <w:tcW w:w="1380" w:type="dxa"/>
            <w:vAlign w:val="bottom"/>
          </w:tcPr>
          <w:p>
            <w:pPr>
              <w:ind w:left="340"/>
              <w:spacing w:after="0"/>
              <w:rPr>
                <w:sz w:val="20"/>
                <w:szCs w:val="20"/>
                <w:color w:val="auto"/>
              </w:rPr>
            </w:pPr>
            <w:r>
              <w:rPr>
                <w:rFonts w:ascii="Arial" w:cs="Arial" w:eastAsia="Arial" w:hAnsi="Arial"/>
                <w:sz w:val="18"/>
                <w:szCs w:val="18"/>
                <w:color w:val="0000FF"/>
              </w:rPr>
              <w:t>95035</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6"/>
        <w:spacing w:after="0"/>
        <w:rPr>
          <w:sz w:val="20"/>
          <w:szCs w:val="20"/>
          <w:color w:val="auto"/>
        </w:rPr>
      </w:pPr>
      <w:r>
        <w:rPr>
          <w:rFonts w:ascii="Arial" w:cs="Arial" w:eastAsia="Arial" w:hAnsi="Arial"/>
          <w:sz w:val="18"/>
          <w:szCs w:val="18"/>
          <w:color w:val="0000FF"/>
        </w:rPr>
        <w:t>VP &amp; 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Bridget C. Hoffman,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1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Fuad</w:t>
      </w:r>
      <w:r>
        <w:rPr>
          <w:sz w:val="20"/>
          <w:szCs w:val="20"/>
          <w:color w:val="auto"/>
        </w:rPr>
        <w:tab/>
      </w:r>
      <w:r>
        <w:rPr>
          <w:rFonts w:ascii="Arial" w:cs="Arial" w:eastAsia="Arial" w:hAnsi="Arial"/>
          <w:sz w:val="15"/>
          <w:szCs w:val="15"/>
          <w:color w:val="0000FF"/>
        </w:rPr>
        <w:t>11/01/2006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Ahmad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8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82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FUAD AHMAD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 REPORTING OBLIGATIONS</w:t>
      </w:r>
    </w:p>
    <w:p>
      <w:pPr>
        <w:spacing w:after="0" w:line="21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Know all by these presents, that the undersigned hereby makes, constitutes and appoints each of Richard S. Roberts, Patricia O. Lowry and Bridget C. Hoffman each acting individually, as the undersigned’s true and lawful attorney-in-fact, with full power and authority as hereinafter described on behalf of and in the name, place and stead of the undersigned to:</w:t>
      </w:r>
    </w:p>
    <w:p>
      <w:pPr>
        <w:spacing w:after="0" w:line="181" w:lineRule="exact"/>
        <w:rPr>
          <w:sz w:val="20"/>
          <w:szCs w:val="20"/>
          <w:color w:val="auto"/>
        </w:rPr>
      </w:pPr>
    </w:p>
    <w:p>
      <w:pPr>
        <w:ind w:right="180" w:firstLine="656"/>
        <w:spacing w:after="0" w:line="279" w:lineRule="auto"/>
        <w:tabs>
          <w:tab w:leader="none" w:pos="1353"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prepare, execute, acknowledge, deliver and file or cause to be filed Forms 3, 4, and 5 (including any amendments thereto) with respect to the securities of Globalstar Inc., a Delaware corporation (the “Company”), with the United States Securities and Exchange Commission, any national securities exchanges or markets and the Company, as considered necessary or advisable under Section 16(a) of the Securities Exchange Act of 1934 and the rules and regulations promulgated thereunder, as amended from time to time (the “Exchange Act”);</w:t>
      </w:r>
    </w:p>
    <w:p>
      <w:pPr>
        <w:spacing w:after="0" w:line="171" w:lineRule="exact"/>
        <w:rPr>
          <w:rFonts w:ascii="Arial" w:cs="Arial" w:eastAsia="Arial" w:hAnsi="Arial"/>
          <w:sz w:val="17"/>
          <w:szCs w:val="17"/>
          <w:color w:val="auto"/>
        </w:rPr>
      </w:pPr>
    </w:p>
    <w:p>
      <w:pPr>
        <w:ind w:firstLine="656"/>
        <w:spacing w:after="0" w:line="312" w:lineRule="auto"/>
        <w:tabs>
          <w:tab w:leader="none" w:pos="1353" w:val="left"/>
        </w:tabs>
        <w:numPr>
          <w:ilvl w:val="0"/>
          <w:numId w:val="5"/>
        </w:numPr>
        <w:rPr>
          <w:rFonts w:ascii="Arial" w:cs="Arial" w:eastAsia="Arial" w:hAnsi="Arial"/>
          <w:sz w:val="16"/>
          <w:szCs w:val="16"/>
          <w:color w:val="auto"/>
        </w:rPr>
      </w:pPr>
      <w:r>
        <w:rPr>
          <w:rFonts w:ascii="Arial" w:cs="Arial" w:eastAsia="Arial" w:hAnsi="Arial"/>
          <w:sz w:val="16"/>
          <w:szCs w:val="16"/>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such attorney-in-fact (or designated agent of such attorney-in-fact) and approves and ratifies any such release of information; and</w:t>
      </w:r>
    </w:p>
    <w:p>
      <w:pPr>
        <w:spacing w:after="0" w:line="146" w:lineRule="exact"/>
        <w:rPr>
          <w:rFonts w:ascii="Arial" w:cs="Arial" w:eastAsia="Arial" w:hAnsi="Arial"/>
          <w:sz w:val="16"/>
          <w:szCs w:val="16"/>
          <w:color w:val="auto"/>
        </w:rPr>
      </w:pPr>
    </w:p>
    <w:p>
      <w:pPr>
        <w:ind w:right="840" w:firstLine="656"/>
        <w:spacing w:after="0" w:line="277"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 any and all other acts which in the discretion of such attorney-in-fact are necessary or desirable for and on behalf of the undersigned in connection with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acknowledges that:</w:t>
      </w:r>
    </w:p>
    <w:p>
      <w:pPr>
        <w:spacing w:after="0" w:line="225" w:lineRule="exact"/>
        <w:rPr>
          <w:sz w:val="20"/>
          <w:szCs w:val="20"/>
          <w:color w:val="auto"/>
        </w:rPr>
      </w:pPr>
    </w:p>
    <w:p>
      <w:pPr>
        <w:ind w:right="140" w:firstLine="656"/>
        <w:spacing w:after="0" w:line="277"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Power of Attorney authorizes, but does not require, each such attorney-in-fact to act in his discretion on information provided to such attorney-in-fact without independent verification of such information;</w:t>
      </w:r>
    </w:p>
    <w:p>
      <w:pPr>
        <w:spacing w:after="0" w:line="170" w:lineRule="exact"/>
        <w:rPr>
          <w:rFonts w:ascii="Arial" w:cs="Arial" w:eastAsia="Arial" w:hAnsi="Arial"/>
          <w:sz w:val="18"/>
          <w:szCs w:val="18"/>
          <w:color w:val="auto"/>
        </w:rPr>
      </w:pPr>
    </w:p>
    <w:p>
      <w:pPr>
        <w:ind w:right="80" w:firstLine="656"/>
        <w:spacing w:after="0" w:line="342" w:lineRule="auto"/>
        <w:tabs>
          <w:tab w:leader="none" w:pos="1353"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documents prepared and/or executed by any such attorney-in-fact on behalf of the undersigned pursuant to this Power of Attorney will be in such form and will contain such information and disclosure as such attorney-in-fact, in his or her discretion, deems necessary or advisable;</w:t>
      </w:r>
    </w:p>
    <w:p>
      <w:pPr>
        <w:spacing w:after="0" w:line="123" w:lineRule="exact"/>
        <w:rPr>
          <w:rFonts w:ascii="Arial" w:cs="Arial" w:eastAsia="Arial" w:hAnsi="Arial"/>
          <w:sz w:val="16"/>
          <w:szCs w:val="16"/>
          <w:color w:val="auto"/>
        </w:rPr>
      </w:pPr>
    </w:p>
    <w:p>
      <w:pPr>
        <w:ind w:right="220" w:firstLine="656"/>
        <w:spacing w:after="0" w:line="264"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neither the Company nor any of such attorneys-in-fact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right="260" w:firstLine="656"/>
        <w:spacing w:after="0" w:line="277"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undersigned hereby gives and grants each of the foregoing attorneys-in-fact full power and authority to do and perform each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Power of Attorney.</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28th day of October, 2006.</w:t>
      </w:r>
    </w:p>
    <w:p>
      <w:pPr>
        <w:spacing w:after="0" w:line="200" w:lineRule="exact"/>
        <w:rPr>
          <w:sz w:val="20"/>
          <w:szCs w:val="20"/>
          <w:color w:val="auto"/>
        </w:rPr>
      </w:pPr>
    </w:p>
    <w:p>
      <w:pPr>
        <w:spacing w:after="0" w:line="24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Fuad Ahmad</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-130810</wp:posOffset>
            </wp:positionV>
            <wp:extent cx="31559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559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379591" TargetMode="External"/><Relationship Id="rId12" Type="http://schemas.openxmlformats.org/officeDocument/2006/relationships/hyperlink" Target="http://www.sec.gov/cgi-bin/browse-edgar?action=getcompany&amp;CIK=0001366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2019-12-16T21:27:44Z</dcterms:created>
  <dcterms:modified xsi:type="dcterms:W3CDTF">2019-12-16T21:27:44Z</dcterms:modified>
</cp:coreProperties>
</file>