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62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629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Ponder L Barbee IV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HOLIDAY SQUARE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Globalstar,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GSAT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COVINGTON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LA</w:t>
            </w:r>
          </w:p>
        </w:tc>
        <w:tc>
          <w:tcPr>
            <w:tcW w:w="1680" w:type="dxa"/>
            <w:vAlign w:val="bottom"/>
          </w:tcPr>
          <w:p>
            <w:pPr>
              <w:ind w:left="420"/>
              <w:spacing w:after="0"/>
              <w:rPr>
                <w:sz w:val="20"/>
                <w:szCs w:val="20"/>
                <w:color w:val="auto"/>
              </w:rPr>
            </w:pPr>
            <w:r>
              <w:rPr>
                <w:rFonts w:ascii="Arial" w:cs="Arial" w:eastAsia="Arial" w:hAnsi="Arial"/>
                <w:sz w:val="18"/>
                <w:szCs w:val="18"/>
                <w:color w:val="0000FF"/>
              </w:rPr>
              <w:t>70433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05/16/2018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w w:val="87"/>
              </w:rPr>
              <w:t>24,500</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0.67</w:t>
            </w:r>
          </w:p>
        </w:tc>
        <w:tc>
          <w:tcPr>
            <w:tcW w:w="136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593,027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3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jc w:val="center"/>
              <w:ind w:right="112"/>
              <w:spacing w:after="0"/>
              <w:rPr>
                <w:sz w:val="20"/>
                <w:szCs w:val="20"/>
                <w:color w:val="auto"/>
              </w:rPr>
            </w:pPr>
            <w:r>
              <w:rPr>
                <w:rFonts w:ascii="Arial" w:cs="Arial" w:eastAsia="Arial" w:hAnsi="Arial"/>
                <w:sz w:val="14"/>
                <w:szCs w:val="14"/>
                <w:color w:val="0000FF"/>
                <w:w w:val="90"/>
              </w:rPr>
              <w:t>Voting</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40,000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9"/>
              </w:rPr>
              <w:t>12/13/2023</w:t>
            </w:r>
          </w:p>
        </w:tc>
        <w:tc>
          <w:tcPr>
            <w:tcW w:w="68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40,000</w:t>
            </w:r>
          </w:p>
        </w:tc>
        <w:tc>
          <w:tcPr>
            <w:tcW w:w="280" w:type="dxa"/>
            <w:vAlign w:val="bottom"/>
          </w:tcPr>
          <w:p>
            <w:pPr>
              <w:spacing w:after="0"/>
              <w:rPr>
                <w:sz w:val="7"/>
                <w:szCs w:val="7"/>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132"/>
              <w:spacing w:after="0"/>
              <w:rPr>
                <w:sz w:val="20"/>
                <w:szCs w:val="20"/>
                <w:color w:val="auto"/>
              </w:rPr>
            </w:pPr>
            <w:r>
              <w:rPr>
                <w:rFonts w:ascii="Arial" w:cs="Arial" w:eastAsia="Arial" w:hAnsi="Arial"/>
                <w:sz w:val="14"/>
                <w:szCs w:val="14"/>
                <w:color w:val="0000FF"/>
                <w:w w:val="85"/>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jc w:val="center"/>
              <w:ind w:right="112"/>
              <w:spacing w:after="0"/>
              <w:rPr>
                <w:sz w:val="20"/>
                <w:szCs w:val="20"/>
                <w:color w:val="auto"/>
              </w:rPr>
            </w:pPr>
            <w:r>
              <w:rPr>
                <w:rFonts w:ascii="Arial" w:cs="Arial" w:eastAsia="Arial" w:hAnsi="Arial"/>
                <w:sz w:val="14"/>
                <w:szCs w:val="14"/>
                <w:color w:val="0000FF"/>
                <w:w w:val="90"/>
              </w:rPr>
              <w:t>Voting</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40,000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9"/>
              </w:rPr>
              <w:t>12/12/2024</w:t>
            </w:r>
          </w:p>
        </w:tc>
        <w:tc>
          <w:tcPr>
            <w:tcW w:w="68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40,000</w:t>
            </w:r>
          </w:p>
        </w:tc>
        <w:tc>
          <w:tcPr>
            <w:tcW w:w="280" w:type="dxa"/>
            <w:vAlign w:val="bottom"/>
          </w:tcPr>
          <w:p>
            <w:pPr>
              <w:spacing w:after="0"/>
              <w:rPr>
                <w:sz w:val="7"/>
                <w:szCs w:val="7"/>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132"/>
              <w:spacing w:after="0"/>
              <w:rPr>
                <w:sz w:val="20"/>
                <w:szCs w:val="20"/>
                <w:color w:val="auto"/>
              </w:rPr>
            </w:pPr>
            <w:r>
              <w:rPr>
                <w:rFonts w:ascii="Arial" w:cs="Arial" w:eastAsia="Arial" w:hAnsi="Arial"/>
                <w:sz w:val="14"/>
                <w:szCs w:val="14"/>
                <w:color w:val="0000FF"/>
                <w:w w:val="85"/>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jc w:val="center"/>
              <w:ind w:right="112"/>
              <w:spacing w:after="0"/>
              <w:rPr>
                <w:sz w:val="20"/>
                <w:szCs w:val="20"/>
                <w:color w:val="auto"/>
              </w:rPr>
            </w:pPr>
            <w:r>
              <w:rPr>
                <w:rFonts w:ascii="Arial" w:cs="Arial" w:eastAsia="Arial" w:hAnsi="Arial"/>
                <w:sz w:val="14"/>
                <w:szCs w:val="14"/>
                <w:color w:val="0000FF"/>
                <w:w w:val="90"/>
              </w:rPr>
              <w:t>Voting</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50,000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1.64</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color w:val="0000FF"/>
                <w:w w:val="85"/>
              </w:rPr>
              <w:t>07/13/2013</w:t>
            </w:r>
          </w:p>
        </w:tc>
        <w:tc>
          <w:tcPr>
            <w:tcW w:w="76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9"/>
              </w:rPr>
              <w:t>07/13/2020</w:t>
            </w:r>
          </w:p>
        </w:tc>
        <w:tc>
          <w:tcPr>
            <w:tcW w:w="68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50,000</w:t>
            </w:r>
          </w:p>
        </w:tc>
        <w:tc>
          <w:tcPr>
            <w:tcW w:w="280" w:type="dxa"/>
            <w:vAlign w:val="bottom"/>
          </w:tcPr>
          <w:p>
            <w:pPr>
              <w:spacing w:after="0"/>
              <w:rPr>
                <w:sz w:val="7"/>
                <w:szCs w:val="7"/>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132"/>
              <w:spacing w:after="0"/>
              <w:rPr>
                <w:sz w:val="20"/>
                <w:szCs w:val="20"/>
                <w:color w:val="auto"/>
              </w:rPr>
            </w:pPr>
            <w:r>
              <w:rPr>
                <w:rFonts w:ascii="Arial" w:cs="Arial" w:eastAsia="Arial" w:hAnsi="Arial"/>
                <w:sz w:val="14"/>
                <w:szCs w:val="14"/>
                <w:color w:val="0000FF"/>
                <w:w w:val="85"/>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withheld, based on the fair market value of the Common Stock on May 16, 2018, to pay required withholding taxes upon the vesting of 83,333 shares pursuant to Restricted Stock Awards under the Company's Equity Incentive Plan. The full award was previously reported.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are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 Barbee</w:t>
      </w:r>
      <w:r>
        <w:rPr>
          <w:sz w:val="20"/>
          <w:szCs w:val="20"/>
          <w:color w:val="auto"/>
        </w:rPr>
        <w:tab/>
      </w:r>
      <w:r>
        <w:rPr>
          <w:rFonts w:ascii="Arial" w:cs="Arial" w:eastAsia="Arial" w:hAnsi="Arial"/>
          <w:sz w:val="15"/>
          <w:szCs w:val="15"/>
          <w:color w:val="0000FF"/>
        </w:rPr>
        <w:t>05/18/2018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Ponder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61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10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6862"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2019-12-07T05:04:23Z</dcterms:created>
  <dcterms:modified xsi:type="dcterms:W3CDTF">2019-12-07T05:04:23Z</dcterms:modified>
</cp:coreProperties>
</file>