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160"/>
        <w:spacing w:after="0"/>
        <w:rPr>
          <w:sz w:val="20"/>
          <w:szCs w:val="20"/>
          <w:color w:val="auto"/>
        </w:rPr>
      </w:pPr>
      <w:r>
        <w:rPr>
          <w:rFonts w:ascii="Arial" w:cs="Arial" w:eastAsia="Arial" w:hAnsi="Arial"/>
          <w:sz w:val="15"/>
          <w:szCs w:val="15"/>
          <w:b w:val="1"/>
          <w:bCs w:val="1"/>
          <w:color w:val="auto"/>
        </w:rPr>
        <w:t>Registration No. 333-______</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UNITED STATES</w:t>
      </w:r>
    </w:p>
    <w:p>
      <w:pPr>
        <w:jc w:val="center"/>
        <w:spacing w:after="0"/>
        <w:rPr>
          <w:sz w:val="20"/>
          <w:szCs w:val="20"/>
          <w:color w:val="auto"/>
        </w:rPr>
      </w:pPr>
      <w:r>
        <w:rPr>
          <w:rFonts w:ascii="Arial" w:cs="Arial" w:eastAsia="Arial" w:hAnsi="Arial"/>
          <w:sz w:val="17"/>
          <w:szCs w:val="17"/>
          <w:b w:val="1"/>
          <w:bCs w:val="1"/>
          <w:color w:val="auto"/>
        </w:rPr>
        <w:t>SECURITIES AND EXCHANGE COMMISSION</w:t>
      </w: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FORM S-8</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REGISTRATION STATEMENT UNDER THE SECURITIES ACT OF 1933</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(Exact name of registrant as specified in its charter)</w:t>
      </w:r>
    </w:p>
    <w:p>
      <w:pPr>
        <w:spacing w:after="0" w:line="265" w:lineRule="exact"/>
        <w:rPr>
          <w:sz w:val="24"/>
          <w:szCs w:val="24"/>
          <w:color w:val="auto"/>
        </w:rPr>
      </w:pPr>
    </w:p>
    <w:tbl>
      <w:tblPr>
        <w:tblLayout w:type="fixed"/>
        <w:tblInd w:w="1740" w:type="dxa"/>
        <w:tblCellMar>
          <w:top w:w="0" w:type="dxa"/>
          <w:left w:w="0" w:type="dxa"/>
          <w:bottom w:w="0" w:type="dxa"/>
          <w:right w:w="0" w:type="dxa"/>
        </w:tblCellMar>
      </w:tblPr>
      <w:tr>
        <w:trPr>
          <w:trHeight w:val="226"/>
        </w:trPr>
        <w:tc>
          <w:tcPr>
            <w:tcW w:w="4160" w:type="dxa"/>
            <w:vAlign w:val="bottom"/>
          </w:tcPr>
          <w:p>
            <w:pPr>
              <w:jc w:val="center"/>
              <w:ind w:right="1953"/>
              <w:spacing w:after="0"/>
              <w:rPr>
                <w:sz w:val="20"/>
                <w:szCs w:val="20"/>
                <w:color w:val="auto"/>
              </w:rPr>
            </w:pPr>
            <w:r>
              <w:rPr>
                <w:rFonts w:ascii="Arial" w:cs="Arial" w:eastAsia="Arial" w:hAnsi="Arial"/>
                <w:sz w:val="17"/>
                <w:szCs w:val="17"/>
                <w:b w:val="1"/>
                <w:bCs w:val="1"/>
                <w:color w:val="auto"/>
                <w:w w:val="91"/>
              </w:rPr>
              <w:t>Delaware</w:t>
            </w:r>
          </w:p>
        </w:tc>
        <w:tc>
          <w:tcPr>
            <w:tcW w:w="3320" w:type="dxa"/>
            <w:vAlign w:val="bottom"/>
          </w:tcPr>
          <w:p>
            <w:pPr>
              <w:jc w:val="center"/>
              <w:ind w:left="1953"/>
              <w:spacing w:after="0"/>
              <w:rPr>
                <w:sz w:val="20"/>
                <w:szCs w:val="20"/>
                <w:color w:val="auto"/>
              </w:rPr>
            </w:pPr>
            <w:r>
              <w:rPr>
                <w:rFonts w:ascii="Arial" w:cs="Arial" w:eastAsia="Arial" w:hAnsi="Arial"/>
                <w:sz w:val="17"/>
                <w:szCs w:val="17"/>
                <w:b w:val="1"/>
                <w:bCs w:val="1"/>
                <w:color w:val="auto"/>
                <w:w w:val="92"/>
              </w:rPr>
              <w:t>41-2116508</w:t>
            </w:r>
          </w:p>
        </w:tc>
      </w:tr>
      <w:tr>
        <w:trPr>
          <w:trHeight w:val="182"/>
        </w:trPr>
        <w:tc>
          <w:tcPr>
            <w:tcW w:w="4160" w:type="dxa"/>
            <w:vAlign w:val="bottom"/>
          </w:tcPr>
          <w:p>
            <w:pPr>
              <w:jc w:val="center"/>
              <w:ind w:right="1953"/>
              <w:spacing w:after="0" w:line="182" w:lineRule="exact"/>
              <w:rPr>
                <w:sz w:val="20"/>
                <w:szCs w:val="20"/>
                <w:color w:val="auto"/>
              </w:rPr>
            </w:pPr>
            <w:r>
              <w:rPr>
                <w:rFonts w:ascii="Arial" w:cs="Arial" w:eastAsia="Arial" w:hAnsi="Arial"/>
                <w:sz w:val="17"/>
                <w:szCs w:val="17"/>
                <w:color w:val="auto"/>
                <w:w w:val="94"/>
              </w:rPr>
              <w:t>(State or Other Jurisdiction of</w:t>
            </w:r>
          </w:p>
        </w:tc>
        <w:tc>
          <w:tcPr>
            <w:tcW w:w="3320" w:type="dxa"/>
            <w:vAlign w:val="bottom"/>
          </w:tcPr>
          <w:p>
            <w:pPr>
              <w:jc w:val="center"/>
              <w:ind w:left="1973"/>
              <w:spacing w:after="0" w:line="182" w:lineRule="exact"/>
              <w:rPr>
                <w:sz w:val="20"/>
                <w:szCs w:val="20"/>
                <w:color w:val="auto"/>
              </w:rPr>
            </w:pPr>
            <w:r>
              <w:rPr>
                <w:rFonts w:ascii="Arial" w:cs="Arial" w:eastAsia="Arial" w:hAnsi="Arial"/>
                <w:sz w:val="17"/>
                <w:szCs w:val="17"/>
                <w:color w:val="auto"/>
                <w:w w:val="94"/>
              </w:rPr>
              <w:t>(I.R.S. Employer</w:t>
            </w:r>
          </w:p>
        </w:tc>
      </w:tr>
      <w:tr>
        <w:trPr>
          <w:trHeight w:val="220"/>
        </w:trPr>
        <w:tc>
          <w:tcPr>
            <w:tcW w:w="4160" w:type="dxa"/>
            <w:vAlign w:val="bottom"/>
          </w:tcPr>
          <w:p>
            <w:pPr>
              <w:jc w:val="center"/>
              <w:ind w:right="1953"/>
              <w:spacing w:after="0"/>
              <w:rPr>
                <w:sz w:val="20"/>
                <w:szCs w:val="20"/>
                <w:color w:val="auto"/>
              </w:rPr>
            </w:pPr>
            <w:r>
              <w:rPr>
                <w:rFonts w:ascii="Arial" w:cs="Arial" w:eastAsia="Arial" w:hAnsi="Arial"/>
                <w:sz w:val="17"/>
                <w:szCs w:val="17"/>
                <w:color w:val="auto"/>
                <w:w w:val="93"/>
              </w:rPr>
              <w:t>Incorporation or Organization)</w:t>
            </w:r>
          </w:p>
        </w:tc>
        <w:tc>
          <w:tcPr>
            <w:tcW w:w="3320" w:type="dxa"/>
            <w:vAlign w:val="bottom"/>
          </w:tcPr>
          <w:p>
            <w:pPr>
              <w:jc w:val="center"/>
              <w:ind w:left="1953"/>
              <w:spacing w:after="0"/>
              <w:rPr>
                <w:sz w:val="20"/>
                <w:szCs w:val="20"/>
                <w:color w:val="auto"/>
              </w:rPr>
            </w:pPr>
            <w:r>
              <w:rPr>
                <w:rFonts w:ascii="Arial" w:cs="Arial" w:eastAsia="Arial" w:hAnsi="Arial"/>
                <w:sz w:val="17"/>
                <w:szCs w:val="17"/>
                <w:color w:val="auto"/>
                <w:w w:val="96"/>
              </w:rPr>
              <w:t>Identification No.)</w:t>
            </w:r>
          </w:p>
        </w:tc>
      </w:tr>
    </w:tbl>
    <w:p>
      <w:pPr>
        <w:spacing w:after="0" w:line="29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1351 Holiday Square Blvd.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Covington, Louisiana 70433</w:t>
      </w:r>
    </w:p>
    <w:p>
      <w:pPr>
        <w:jc w:val="center"/>
        <w:spacing w:after="0"/>
        <w:rPr>
          <w:sz w:val="20"/>
          <w:szCs w:val="20"/>
          <w:color w:val="auto"/>
        </w:rPr>
      </w:pPr>
      <w:r>
        <w:rPr>
          <w:rFonts w:ascii="Arial" w:cs="Arial" w:eastAsia="Arial" w:hAnsi="Arial"/>
          <w:sz w:val="17"/>
          <w:szCs w:val="17"/>
          <w:color w:val="auto"/>
        </w:rPr>
        <w:t>(Address of principal executive offices) (Zip code)</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Third Amended and Restated Globalstar, Inc. 2006 Equity Incentive Plan</w:t>
      </w:r>
    </w:p>
    <w:p>
      <w:pPr>
        <w:jc w:val="center"/>
        <w:spacing w:after="0"/>
        <w:rPr>
          <w:sz w:val="20"/>
          <w:szCs w:val="20"/>
          <w:color w:val="auto"/>
        </w:rPr>
      </w:pPr>
      <w:r>
        <w:rPr>
          <w:rFonts w:ascii="Arial" w:cs="Arial" w:eastAsia="Arial" w:hAnsi="Arial"/>
          <w:sz w:val="17"/>
          <w:szCs w:val="17"/>
          <w:color w:val="auto"/>
        </w:rPr>
        <w:t>(Full title of the plan)</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Rebecca S. Clary</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Chief Financial Officer</w:t>
      </w:r>
    </w:p>
    <w:p>
      <w:pPr>
        <w:jc w:val="center"/>
        <w:spacing w:after="0"/>
        <w:rPr>
          <w:sz w:val="20"/>
          <w:szCs w:val="20"/>
          <w:color w:val="auto"/>
        </w:rPr>
      </w:pPr>
      <w:r>
        <w:rPr>
          <w:rFonts w:ascii="Arial" w:cs="Arial" w:eastAsia="Arial" w:hAnsi="Arial"/>
          <w:sz w:val="17"/>
          <w:szCs w:val="17"/>
          <w:b w:val="1"/>
          <w:bCs w:val="1"/>
          <w:color w:val="auto"/>
        </w:rPr>
        <w:t>Globalstar, Inc.</w:t>
      </w:r>
    </w:p>
    <w:p>
      <w:pPr>
        <w:jc w:val="center"/>
        <w:spacing w:after="0"/>
        <w:rPr>
          <w:sz w:val="20"/>
          <w:szCs w:val="20"/>
          <w:color w:val="auto"/>
        </w:rPr>
      </w:pPr>
      <w:r>
        <w:rPr>
          <w:rFonts w:ascii="Arial" w:cs="Arial" w:eastAsia="Arial" w:hAnsi="Arial"/>
          <w:sz w:val="17"/>
          <w:szCs w:val="17"/>
          <w:b w:val="1"/>
          <w:bCs w:val="1"/>
          <w:color w:val="auto"/>
        </w:rPr>
        <w:t>1351 Holiday Square Blvd.</w:t>
      </w:r>
    </w:p>
    <w:p>
      <w:pPr>
        <w:jc w:val="center"/>
        <w:spacing w:after="0"/>
        <w:rPr>
          <w:sz w:val="20"/>
          <w:szCs w:val="20"/>
          <w:color w:val="auto"/>
        </w:rPr>
      </w:pPr>
      <w:r>
        <w:rPr>
          <w:rFonts w:ascii="Arial" w:cs="Arial" w:eastAsia="Arial" w:hAnsi="Arial"/>
          <w:sz w:val="17"/>
          <w:szCs w:val="17"/>
          <w:b w:val="1"/>
          <w:bCs w:val="1"/>
          <w:color w:val="auto"/>
        </w:rPr>
        <w:t>Covington, Louisiana 70433</w:t>
      </w:r>
    </w:p>
    <w:p>
      <w:pPr>
        <w:jc w:val="center"/>
        <w:spacing w:after="0"/>
        <w:rPr>
          <w:sz w:val="20"/>
          <w:szCs w:val="20"/>
          <w:color w:val="auto"/>
        </w:rPr>
      </w:pPr>
      <w:r>
        <w:rPr>
          <w:rFonts w:ascii="Arial" w:cs="Arial" w:eastAsia="Arial" w:hAnsi="Arial"/>
          <w:sz w:val="17"/>
          <w:szCs w:val="17"/>
          <w:b w:val="1"/>
          <w:bCs w:val="1"/>
          <w:color w:val="auto"/>
        </w:rPr>
        <w:t>(985) 335-1500</w:t>
      </w:r>
    </w:p>
    <w:p>
      <w:pPr>
        <w:jc w:val="center"/>
        <w:spacing w:after="0"/>
        <w:rPr>
          <w:sz w:val="20"/>
          <w:szCs w:val="20"/>
          <w:color w:val="auto"/>
        </w:rPr>
      </w:pPr>
      <w:r>
        <w:rPr>
          <w:rFonts w:ascii="Arial" w:cs="Arial" w:eastAsia="Arial" w:hAnsi="Arial"/>
          <w:sz w:val="17"/>
          <w:szCs w:val="17"/>
          <w:color w:val="auto"/>
        </w:rPr>
        <w:t>(Name, address and telephone number, including area code, of agent for service)</w:t>
      </w:r>
    </w:p>
    <w:p>
      <w:pPr>
        <w:spacing w:after="0" w:line="232" w:lineRule="exact"/>
        <w:rPr>
          <w:sz w:val="24"/>
          <w:szCs w:val="24"/>
          <w:color w:val="auto"/>
        </w:rPr>
      </w:pPr>
    </w:p>
    <w:p>
      <w:pPr>
        <w:spacing w:after="0" w:line="288" w:lineRule="auto"/>
        <w:rPr>
          <w:sz w:val="20"/>
          <w:szCs w:val="20"/>
          <w:color w:val="auto"/>
        </w:rPr>
      </w:pPr>
      <w:r>
        <w:rPr>
          <w:rFonts w:ascii="Arial" w:cs="Arial" w:eastAsia="Arial" w:hAnsi="Arial"/>
          <w:sz w:val="15"/>
          <w:szCs w:val="15"/>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w:t>
      </w:r>
    </w:p>
    <w:p>
      <w:pPr>
        <w:spacing w:after="0" w:line="1" w:lineRule="exact"/>
        <w:rPr>
          <w:sz w:val="24"/>
          <w:szCs w:val="24"/>
          <w:color w:val="auto"/>
        </w:rPr>
      </w:pPr>
    </w:p>
    <w:p>
      <w:pPr>
        <w:spacing w:after="0"/>
        <w:rPr>
          <w:sz w:val="20"/>
          <w:szCs w:val="20"/>
          <w:color w:val="auto"/>
        </w:rPr>
      </w:pPr>
      <w:r>
        <w:rPr>
          <w:rFonts w:ascii="Arial" w:cs="Arial" w:eastAsia="Arial" w:hAnsi="Arial"/>
          <w:sz w:val="17"/>
          <w:szCs w:val="17"/>
          <w:color w:val="auto"/>
        </w:rPr>
        <w:t>of the Exchange Act. (Check one):</w:t>
      </w:r>
    </w:p>
    <w:p>
      <w:pPr>
        <w:sectPr>
          <w:pgSz w:w="11900" w:h="16838" w:orient="portrait"/>
          <w:cols w:equalWidth="0" w:num="1">
            <w:col w:w="11240"/>
          </w:cols>
          <w:pgMar w:left="320" w:top="991" w:right="339" w:bottom="1440" w:gutter="0" w:footer="0" w:header="0"/>
        </w:sectPr>
      </w:pPr>
    </w:p>
    <w:p>
      <w:pPr>
        <w:spacing w:after="0" w:line="259" w:lineRule="exact"/>
        <w:rPr>
          <w:sz w:val="24"/>
          <w:szCs w:val="24"/>
          <w:color w:val="auto"/>
        </w:rPr>
      </w:pPr>
    </w:p>
    <w:p>
      <w:pPr>
        <w:ind w:left="2480"/>
        <w:spacing w:after="0"/>
        <w:rPr>
          <w:sz w:val="20"/>
          <w:szCs w:val="20"/>
          <w:color w:val="auto"/>
        </w:rPr>
      </w:pPr>
      <w:r>
        <w:rPr>
          <w:rFonts w:ascii="Arial" w:cs="Arial" w:eastAsia="Arial" w:hAnsi="Arial"/>
          <w:sz w:val="15"/>
          <w:szCs w:val="15"/>
          <w:color w:val="auto"/>
        </w:rPr>
        <w:t>Large accelerated filer</w:t>
      </w:r>
    </w:p>
    <w:p>
      <w:pPr>
        <w:spacing w:after="0" w:line="48" w:lineRule="exact"/>
        <w:rPr>
          <w:sz w:val="24"/>
          <w:szCs w:val="24"/>
          <w:color w:val="auto"/>
        </w:rPr>
      </w:pPr>
    </w:p>
    <w:p>
      <w:pPr>
        <w:ind w:left="252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9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1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Accelerated filer</w:t>
      </w:r>
    </w:p>
    <w:p>
      <w:pPr>
        <w:spacing w:after="0" w:line="25" w:lineRule="exact"/>
        <w:rPr>
          <w:sz w:val="24"/>
          <w:szCs w:val="24"/>
          <w:color w:val="auto"/>
        </w:rPr>
      </w:pPr>
    </w:p>
    <w:p>
      <w:pPr>
        <w:jc w:val="center"/>
        <w:spacing w:after="0"/>
        <w:rPr>
          <w:sz w:val="20"/>
          <w:szCs w:val="20"/>
          <w:color w:val="auto"/>
        </w:rPr>
      </w:pPr>
      <w:r>
        <w:rPr>
          <w:rFonts w:ascii="Arial" w:cs="Arial" w:eastAsia="Arial" w:hAnsi="Arial"/>
          <w:sz w:val="15"/>
          <w:szCs w:val="15"/>
          <w:color w:val="auto"/>
        </w:rPr>
        <w:t>Smaller reporting company</w:t>
      </w:r>
    </w:p>
    <w:p>
      <w:pPr>
        <w:spacing w:after="0" w:line="61" w:lineRule="exact"/>
        <w:rPr>
          <w:sz w:val="24"/>
          <w:szCs w:val="24"/>
          <w:color w:val="auto"/>
        </w:rPr>
      </w:pPr>
    </w:p>
    <w:p>
      <w:pPr>
        <w:jc w:val="center"/>
        <w:spacing w:after="0"/>
        <w:rPr>
          <w:sz w:val="20"/>
          <w:szCs w:val="20"/>
          <w:color w:val="auto"/>
        </w:rPr>
      </w:pPr>
      <w:r>
        <w:rPr>
          <w:rFonts w:ascii="Arial" w:cs="Arial" w:eastAsia="Arial" w:hAnsi="Arial"/>
          <w:sz w:val="15"/>
          <w:szCs w:val="15"/>
          <w:color w:val="auto"/>
        </w:rPr>
        <w:t>Emerging growth company</w:t>
      </w:r>
    </w:p>
    <w:p>
      <w:pPr>
        <w:spacing w:after="0" w:line="20" w:lineRule="exact"/>
        <w:rPr>
          <w:sz w:val="24"/>
          <w:szCs w:val="24"/>
          <w:color w:val="auto"/>
        </w:rPr>
      </w:pPr>
      <w:r>
        <w:rPr>
          <w:sz w:val="24"/>
          <w:szCs w:val="24"/>
          <w:color w:val="auto"/>
        </w:rPr>
        <w:br w:type="column"/>
      </w:r>
    </w:p>
    <w:p>
      <w:pPr>
        <w:spacing w:after="0" w:line="19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1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74"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30" w:lineRule="exact"/>
        <w:rPr>
          <w:sz w:val="24"/>
          <w:szCs w:val="24"/>
          <w:color w:val="auto"/>
        </w:rPr>
      </w:pPr>
    </w:p>
    <w:p>
      <w:pPr>
        <w:sectPr>
          <w:pgSz w:w="11900" w:h="16838" w:orient="portrait"/>
          <w:cols w:equalWidth="0" w:num="4">
            <w:col w:w="4020" w:space="680"/>
            <w:col w:w="980" w:space="720"/>
            <w:col w:w="1900" w:space="720"/>
            <w:col w:w="2220"/>
          </w:cols>
          <w:pgMar w:left="320" w:top="991" w:right="339" w:bottom="1440" w:gutter="0" w:footer="0" w:header="0"/>
          <w:type w:val="continuous"/>
        </w:sectPr>
      </w:pPr>
    </w:p>
    <w:p>
      <w:pPr>
        <w:ind w:right="400"/>
        <w:spacing w:after="0" w:line="255"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20"/>
          <w:szCs w:val="20"/>
          <w:color w:val="auto"/>
        </w:rPr>
        <w:t>☐</w:t>
      </w:r>
    </w:p>
    <w:p>
      <w:pPr>
        <w:spacing w:after="0" w:line="173" w:lineRule="exact"/>
        <w:rPr>
          <w:sz w:val="24"/>
          <w:szCs w:val="24"/>
          <w:color w:val="auto"/>
        </w:rPr>
      </w:pPr>
    </w:p>
    <w:p>
      <w:pPr>
        <w:ind w:left="1220"/>
        <w:spacing w:after="0"/>
        <w:rPr>
          <w:sz w:val="20"/>
          <w:szCs w:val="20"/>
          <w:color w:val="auto"/>
        </w:rPr>
      </w:pPr>
      <w:r>
        <w:rPr>
          <w:rFonts w:ascii="Arial" w:cs="Arial" w:eastAsia="Arial" w:hAnsi="Arial"/>
          <w:sz w:val="16"/>
          <w:szCs w:val="16"/>
          <w:b w:val="1"/>
          <w:bCs w:val="1"/>
          <w:color w:val="auto"/>
        </w:rPr>
        <w:t>______________________________________________________________________________________________________</w:t>
      </w:r>
    </w:p>
    <w:p>
      <w:pPr>
        <w:sectPr>
          <w:pgSz w:w="11900" w:h="16838" w:orient="portrait"/>
          <w:cols w:equalWidth="0" w:num="1">
            <w:col w:w="11240"/>
          </w:cols>
          <w:pgMar w:left="320" w:top="991"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t>EXPLANATORY NOTE</w:t>
      </w:r>
    </w:p>
    <w:p>
      <w:pPr>
        <w:spacing w:after="0" w:line="200" w:lineRule="exact"/>
        <w:rPr>
          <w:sz w:val="20"/>
          <w:szCs w:val="20"/>
          <w:color w:val="auto"/>
        </w:rPr>
      </w:pPr>
    </w:p>
    <w:p>
      <w:pPr>
        <w:spacing w:after="0" w:line="29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This registration statement on Form S-8 registers an additional 20,000,000 shares of the Common Stock of Globalstar, Inc. which may be issued pursuant to the Third Amended and Restated Globalstar, Inc. 2006 Equity Incentive Plan (the “Plan”). Previous registration statements on Form S-8 registered 1,200,000 shares (File No. 333-138590), 600,000 shares (File No. 333-145283), 1,673,858 shares (File No. 333-149747), 3,000,000 shares (File No. 333-150871), 2,732,117 shares (File No. 333-156884), 10,000,000 shares (File No. 333-161510), 5,487,680 shares (File No. 333-165444), 5,813,653 shares (File No. 333-173218), 5,943,516 shares (File No. 333-180178), 7,081,715 shares (File No. 333-188538), 10,717,669 shares (File No. 333-196327) and 28,935,673 shares (File No. 333-235505) of Common Stock under the Plan. The contents of those registration statements are incorporated herein by reference except to the extent an item is restated below.</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II</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INFORMATION REQUIRED IN THE REGISTRATION STATEMENT</w:t>
      </w:r>
    </w:p>
    <w:p>
      <w:pPr>
        <w:spacing w:after="0" w:line="2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8. Exhibits.</w:t>
      </w:r>
    </w:p>
    <w:p>
      <w:pPr>
        <w:spacing w:after="0" w:line="29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 xml:space="preserve">5.1 </w:t>
      </w:r>
      <w:r>
        <w:rPr>
          <w:rFonts w:ascii="Arial" w:cs="Arial" w:eastAsia="Arial" w:hAnsi="Arial"/>
          <w:sz w:val="17"/>
          <w:szCs w:val="17"/>
          <w:u w:val="single" w:color="auto"/>
          <w:color w:val="0000FF"/>
        </w:rPr>
        <w:t>Opinion of Counsel</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23.1 </w:t>
      </w:r>
      <w:r>
        <w:rPr>
          <w:rFonts w:ascii="Arial" w:cs="Arial" w:eastAsia="Arial" w:hAnsi="Arial"/>
          <w:sz w:val="17"/>
          <w:szCs w:val="17"/>
          <w:u w:val="single" w:color="auto"/>
          <w:color w:val="0000FF"/>
        </w:rPr>
        <w:t>Consent of Counsel (included in Exhibit 5.1)</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23.2 </w:t>
      </w:r>
      <w:r>
        <w:rPr>
          <w:rFonts w:ascii="Arial" w:cs="Arial" w:eastAsia="Arial" w:hAnsi="Arial"/>
          <w:sz w:val="17"/>
          <w:szCs w:val="17"/>
          <w:u w:val="single" w:color="auto"/>
          <w:color w:val="0000FF"/>
        </w:rPr>
        <w:t>Consent of Ernst &amp; Young LLP, Independent Registered Public Accounting Firm</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24.1 </w:t>
      </w:r>
      <w:r>
        <w:rPr>
          <w:rFonts w:ascii="Arial" w:cs="Arial" w:eastAsia="Arial" w:hAnsi="Arial"/>
          <w:sz w:val="17"/>
          <w:szCs w:val="17"/>
          <w:u w:val="single" w:color="auto"/>
          <w:color w:val="0000FF"/>
        </w:rPr>
        <w:t>Powers of Attorney (included on signature page)</w:t>
      </w:r>
    </w:p>
    <w:p>
      <w:pPr>
        <w:spacing w:after="0" w:line="5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 xml:space="preserve">107 </w:t>
      </w:r>
      <w:r>
        <w:rPr>
          <w:rFonts w:ascii="Arial" w:cs="Arial" w:eastAsia="Arial" w:hAnsi="Arial"/>
          <w:sz w:val="17"/>
          <w:szCs w:val="17"/>
          <w:u w:val="single" w:color="auto"/>
          <w:color w:val="0000FF"/>
        </w:rPr>
        <w:t>Filing Fee Table</w:t>
      </w:r>
    </w:p>
    <w:p>
      <w:pPr>
        <w:sectPr>
          <w:pgSz w:w="11900" w:h="16838" w:orient="portrait"/>
          <w:cols w:equalWidth="0" w:num="1">
            <w:col w:w="11240"/>
          </w:cols>
          <w:pgMar w:left="320" w:top="113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7"/>
          <w:szCs w:val="17"/>
          <w:b w:val="1"/>
          <w:bCs w:val="1"/>
          <w:color w:val="auto"/>
        </w:rPr>
        <w:t>SIGNATURE</w:t>
      </w:r>
    </w:p>
    <w:p>
      <w:pPr>
        <w:spacing w:after="0" w:line="200" w:lineRule="exact"/>
        <w:rPr>
          <w:sz w:val="20"/>
          <w:szCs w:val="20"/>
          <w:color w:val="auto"/>
        </w:rPr>
      </w:pPr>
    </w:p>
    <w:p>
      <w:pPr>
        <w:spacing w:after="0" w:line="298" w:lineRule="exact"/>
        <w:rPr>
          <w:sz w:val="20"/>
          <w:szCs w:val="20"/>
          <w:color w:val="auto"/>
        </w:rPr>
      </w:pPr>
    </w:p>
    <w:p>
      <w:pPr>
        <w:jc w:val="both"/>
        <w:ind w:firstLine="312"/>
        <w:spacing w:after="0" w:line="294" w:lineRule="auto"/>
        <w:rPr>
          <w:sz w:val="20"/>
          <w:szCs w:val="20"/>
          <w:color w:val="auto"/>
        </w:rPr>
      </w:pPr>
      <w:r>
        <w:rPr>
          <w:rFonts w:ascii="Arial" w:cs="Arial" w:eastAsia="Arial" w:hAnsi="Arial"/>
          <w:sz w:val="17"/>
          <w:szCs w:val="17"/>
          <w:color w:val="auto"/>
        </w:rPr>
        <w:t>Pursuant to the requirements of the Securities Act of 1933, the registrant certifies that it has reasonable grounds to believe that it meets all of the requirements for filing on Form S-8 and has duly caused this registration statement to be signed on its behalf by the undersigned, thereunto duly authorized, in the City of Covington, State of Louisiana, as of May 18, 2023.</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GLOBALSTAR, INC.</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By: </w:t>
      </w:r>
      <w:r>
        <w:rPr>
          <w:rFonts w:ascii="Arial" w:cs="Arial" w:eastAsia="Arial" w:hAnsi="Arial"/>
          <w:sz w:val="17"/>
          <w:szCs w:val="17"/>
          <w:u w:val="single" w:color="auto"/>
          <w:color w:val="auto"/>
        </w:rPr>
        <w:t>/s/ Rebecca S. Clary</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Rebecca S. Clary</w:t>
      </w:r>
    </w:p>
    <w:p>
      <w:pPr>
        <w:spacing w:after="0"/>
        <w:rPr>
          <w:sz w:val="20"/>
          <w:szCs w:val="20"/>
          <w:color w:val="auto"/>
        </w:rPr>
      </w:pPr>
      <w:r>
        <w:rPr>
          <w:rFonts w:ascii="Arial" w:cs="Arial" w:eastAsia="Arial" w:hAnsi="Arial"/>
          <w:sz w:val="17"/>
          <w:szCs w:val="17"/>
          <w:color w:val="auto"/>
        </w:rPr>
        <w:t>Chief Financial Officer</w:t>
      </w:r>
    </w:p>
    <w:p>
      <w:pPr>
        <w:sectPr>
          <w:pgSz w:w="11900" w:h="16838" w:orient="portrait"/>
          <w:cols w:equalWidth="0" w:num="1">
            <w:col w:w="11240"/>
          </w:cols>
          <w:pgMar w:left="320" w:top="887" w:right="339" w:bottom="1440" w:gutter="0" w:footer="0" w:header="0"/>
        </w:sectPr>
      </w:pPr>
    </w:p>
    <w:bookmarkStart w:id="3" w:name="page4"/>
    <w:bookmarkEnd w:id="3"/>
    <w:p>
      <w:pPr>
        <w:jc w:val="center"/>
        <w:ind w:right="100"/>
        <w:spacing w:after="0"/>
        <w:rPr>
          <w:sz w:val="20"/>
          <w:szCs w:val="20"/>
          <w:color w:val="auto"/>
        </w:rPr>
      </w:pPr>
      <w:r>
        <w:rPr>
          <w:rFonts w:ascii="Arial" w:cs="Arial" w:eastAsia="Arial" w:hAnsi="Arial"/>
          <w:sz w:val="17"/>
          <w:szCs w:val="17"/>
          <w:b w:val="1"/>
          <w:bCs w:val="1"/>
          <w:color w:val="auto"/>
        </w:rPr>
        <w:t>SIGNATURES AND POWER OF ATTORNEY</w:t>
      </w:r>
    </w:p>
    <w:p>
      <w:pPr>
        <w:spacing w:after="0" w:line="200" w:lineRule="exact"/>
        <w:rPr>
          <w:sz w:val="20"/>
          <w:szCs w:val="20"/>
          <w:color w:val="auto"/>
        </w:rPr>
      </w:pPr>
    </w:p>
    <w:p>
      <w:pPr>
        <w:spacing w:after="0" w:line="272" w:lineRule="exact"/>
        <w:rPr>
          <w:sz w:val="20"/>
          <w:szCs w:val="20"/>
          <w:color w:val="auto"/>
        </w:rPr>
      </w:pPr>
    </w:p>
    <w:p>
      <w:pPr>
        <w:jc w:val="both"/>
        <w:ind w:right="100" w:firstLine="312"/>
        <w:spacing w:after="0" w:line="201" w:lineRule="exact"/>
        <w:rPr>
          <w:sz w:val="20"/>
          <w:szCs w:val="20"/>
          <w:color w:val="auto"/>
        </w:rPr>
      </w:pPr>
      <w:r>
        <w:rPr>
          <w:rFonts w:ascii="Arial" w:cs="Arial" w:eastAsia="Arial" w:hAnsi="Arial"/>
          <w:sz w:val="17"/>
          <w:szCs w:val="17"/>
          <w:color w:val="auto"/>
        </w:rPr>
        <w:t>The officers and directors of Globalstar, Inc. whose signatures appear below, hereby constitute and appoint James Monroe III and Rebecca S. Clary, and each of them, their true and lawful attorneys and agents, with full power of substitution, each with power to act alone, to sign and execute on behalf of the undersigned any amendment or amendments to this registration statement on Form S</w:t>
      </w:r>
      <w:r>
        <w:rPr>
          <w:rFonts w:ascii="MS PGothic" w:cs="MS PGothic" w:eastAsia="MS PGothic" w:hAnsi="MS PGothic"/>
          <w:sz w:val="17"/>
          <w:szCs w:val="17"/>
          <w:color w:val="auto"/>
        </w:rPr>
        <w:t>‑</w:t>
      </w:r>
      <w:r>
        <w:rPr>
          <w:rFonts w:ascii="Arial" w:cs="Arial" w:eastAsia="Arial" w:hAnsi="Arial"/>
          <w:sz w:val="17"/>
          <w:szCs w:val="17"/>
          <w:color w:val="auto"/>
        </w:rPr>
        <w:t>8, and each of the undersigned does hereby ratify and confirm all that each said attorney and agent, or his substitute, shall do or cause to be done by virtue hereof.</w:t>
      </w:r>
    </w:p>
    <w:p>
      <w:pPr>
        <w:spacing w:after="0" w:line="211" w:lineRule="exact"/>
        <w:rPr>
          <w:sz w:val="20"/>
          <w:szCs w:val="20"/>
          <w:color w:val="auto"/>
        </w:rPr>
      </w:pPr>
    </w:p>
    <w:p>
      <w:pPr>
        <w:ind w:right="160" w:firstLine="560"/>
        <w:spacing w:after="0" w:line="253" w:lineRule="auto"/>
        <w:rPr>
          <w:sz w:val="20"/>
          <w:szCs w:val="20"/>
          <w:color w:val="auto"/>
        </w:rPr>
      </w:pPr>
      <w:r>
        <w:rPr>
          <w:rFonts w:ascii="Arial" w:cs="Arial" w:eastAsia="Arial" w:hAnsi="Arial"/>
          <w:sz w:val="17"/>
          <w:szCs w:val="17"/>
          <w:color w:val="auto"/>
        </w:rPr>
        <w:t>Pursuant to the requirements of the Securities Act of 1933, this registration statement has been signed by the following persons in the capacities indicated as of May 18, 2023.</w:t>
      </w:r>
    </w:p>
    <w:p>
      <w:pPr>
        <w:spacing w:after="0" w:line="244" w:lineRule="exact"/>
        <w:rPr>
          <w:sz w:val="20"/>
          <w:szCs w:val="20"/>
          <w:color w:val="auto"/>
        </w:rPr>
      </w:pPr>
    </w:p>
    <w:tbl>
      <w:tblPr>
        <w:tblLayout w:type="fixed"/>
        <w:tblInd w:w="800" w:type="dxa"/>
        <w:tblCellMar>
          <w:top w:w="0" w:type="dxa"/>
          <w:left w:w="0" w:type="dxa"/>
          <w:bottom w:w="0" w:type="dxa"/>
          <w:right w:w="0" w:type="dxa"/>
        </w:tblCellMar>
      </w:tblPr>
      <w:tr>
        <w:trPr>
          <w:trHeight w:val="226"/>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b w:val="1"/>
                <w:bCs w:val="1"/>
                <w:color w:val="auto"/>
              </w:rPr>
              <w:t>Signature</w:t>
            </w:r>
          </w:p>
        </w:tc>
        <w:tc>
          <w:tcPr>
            <w:tcW w:w="200" w:type="dxa"/>
            <w:vAlign w:val="bottom"/>
          </w:tcPr>
          <w:p>
            <w:pPr>
              <w:spacing w:after="0"/>
              <w:rPr>
                <w:sz w:val="19"/>
                <w:szCs w:val="19"/>
                <w:color w:val="auto"/>
              </w:rPr>
            </w:pPr>
          </w:p>
        </w:tc>
        <w:tc>
          <w:tcPr>
            <w:tcW w:w="5840" w:type="dxa"/>
            <w:vAlign w:val="bottom"/>
            <w:tcBorders>
              <w:bottom w:val="single" w:sz="8" w:color="auto"/>
            </w:tcBorders>
          </w:tcPr>
          <w:p>
            <w:pPr>
              <w:ind w:left="40"/>
              <w:spacing w:after="0"/>
              <w:rPr>
                <w:sz w:val="20"/>
                <w:szCs w:val="20"/>
                <w:color w:val="auto"/>
              </w:rPr>
            </w:pPr>
            <w:r>
              <w:rPr>
                <w:rFonts w:ascii="Arial" w:cs="Arial" w:eastAsia="Arial" w:hAnsi="Arial"/>
                <w:sz w:val="17"/>
                <w:szCs w:val="17"/>
                <w:b w:val="1"/>
                <w:bCs w:val="1"/>
                <w:color w:val="auto"/>
              </w:rPr>
              <w:t>Title</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David B. Kagan</w:t>
            </w:r>
          </w:p>
        </w:tc>
        <w:tc>
          <w:tcPr>
            <w:tcW w:w="200" w:type="dxa"/>
            <w:vAlign w:val="bottom"/>
          </w:tcPr>
          <w:p>
            <w:pPr>
              <w:spacing w:after="0"/>
              <w:rPr>
                <w:sz w:val="24"/>
                <w:szCs w:val="24"/>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Chief Executive Officer</w:t>
            </w:r>
          </w:p>
        </w:tc>
      </w:tr>
      <w:tr>
        <w:trPr>
          <w:trHeight w:val="214"/>
        </w:trPr>
        <w:tc>
          <w:tcPr>
            <w:tcW w:w="4500" w:type="dxa"/>
            <w:vAlign w:val="bottom"/>
          </w:tcPr>
          <w:p>
            <w:pPr>
              <w:spacing w:after="0"/>
              <w:rPr>
                <w:sz w:val="20"/>
                <w:szCs w:val="20"/>
                <w:color w:val="auto"/>
              </w:rPr>
            </w:pPr>
            <w:r>
              <w:rPr>
                <w:rFonts w:ascii="Arial" w:cs="Arial" w:eastAsia="Arial" w:hAnsi="Arial"/>
                <w:sz w:val="17"/>
                <w:szCs w:val="17"/>
                <w:color w:val="auto"/>
              </w:rPr>
              <w:t>David B. Kagan</w:t>
            </w:r>
          </w:p>
        </w:tc>
        <w:tc>
          <w:tcPr>
            <w:tcW w:w="200" w:type="dxa"/>
            <w:vAlign w:val="bottom"/>
          </w:tcPr>
          <w:p>
            <w:pPr>
              <w:spacing w:after="0"/>
              <w:rPr>
                <w:sz w:val="18"/>
                <w:szCs w:val="18"/>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(Principal Executive Officer)</w:t>
            </w:r>
          </w:p>
        </w:tc>
      </w:tr>
      <w:tr>
        <w:trPr>
          <w:trHeight w:val="454"/>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Rebecca S. Clary</w:t>
            </w:r>
          </w:p>
        </w:tc>
        <w:tc>
          <w:tcPr>
            <w:tcW w:w="200" w:type="dxa"/>
            <w:vAlign w:val="bottom"/>
          </w:tcPr>
          <w:p>
            <w:pPr>
              <w:spacing w:after="0"/>
              <w:rPr>
                <w:sz w:val="24"/>
                <w:szCs w:val="24"/>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Chief Financial Officer</w:t>
            </w:r>
          </w:p>
        </w:tc>
      </w:tr>
      <w:tr>
        <w:trPr>
          <w:trHeight w:val="214"/>
        </w:trPr>
        <w:tc>
          <w:tcPr>
            <w:tcW w:w="4500" w:type="dxa"/>
            <w:vAlign w:val="bottom"/>
          </w:tcPr>
          <w:p>
            <w:pPr>
              <w:spacing w:after="0"/>
              <w:rPr>
                <w:sz w:val="20"/>
                <w:szCs w:val="20"/>
                <w:color w:val="auto"/>
              </w:rPr>
            </w:pPr>
            <w:r>
              <w:rPr>
                <w:rFonts w:ascii="Arial" w:cs="Arial" w:eastAsia="Arial" w:hAnsi="Arial"/>
                <w:sz w:val="17"/>
                <w:szCs w:val="17"/>
                <w:color w:val="auto"/>
              </w:rPr>
              <w:t>Rebecca S. Clary</w:t>
            </w:r>
          </w:p>
        </w:tc>
        <w:tc>
          <w:tcPr>
            <w:tcW w:w="200" w:type="dxa"/>
            <w:vAlign w:val="bottom"/>
          </w:tcPr>
          <w:p>
            <w:pPr>
              <w:spacing w:after="0"/>
              <w:rPr>
                <w:sz w:val="18"/>
                <w:szCs w:val="18"/>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(Principal Financial and Accounting Officer)</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James Monroe III</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21"/>
        </w:trPr>
        <w:tc>
          <w:tcPr>
            <w:tcW w:w="4500" w:type="dxa"/>
            <w:vAlign w:val="bottom"/>
          </w:tcPr>
          <w:p>
            <w:pPr>
              <w:spacing w:after="0"/>
              <w:rPr>
                <w:sz w:val="20"/>
                <w:szCs w:val="20"/>
                <w:color w:val="auto"/>
              </w:rPr>
            </w:pPr>
            <w:r>
              <w:rPr>
                <w:rFonts w:ascii="Arial" w:cs="Arial" w:eastAsia="Arial" w:hAnsi="Arial"/>
                <w:sz w:val="17"/>
                <w:szCs w:val="17"/>
                <w:color w:val="auto"/>
              </w:rPr>
              <w:t>James Monroe III</w:t>
            </w:r>
          </w:p>
        </w:tc>
        <w:tc>
          <w:tcPr>
            <w:tcW w:w="200" w:type="dxa"/>
            <w:vAlign w:val="bottom"/>
          </w:tcPr>
          <w:p>
            <w:pPr>
              <w:spacing w:after="0"/>
              <w:rPr>
                <w:sz w:val="19"/>
                <w:szCs w:val="19"/>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William A. Hasler</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21"/>
        </w:trPr>
        <w:tc>
          <w:tcPr>
            <w:tcW w:w="4500" w:type="dxa"/>
            <w:vAlign w:val="bottom"/>
          </w:tcPr>
          <w:p>
            <w:pPr>
              <w:spacing w:after="0"/>
              <w:rPr>
                <w:sz w:val="20"/>
                <w:szCs w:val="20"/>
                <w:color w:val="auto"/>
              </w:rPr>
            </w:pPr>
            <w:r>
              <w:rPr>
                <w:rFonts w:ascii="Arial" w:cs="Arial" w:eastAsia="Arial" w:hAnsi="Arial"/>
                <w:sz w:val="17"/>
                <w:szCs w:val="17"/>
                <w:color w:val="auto"/>
              </w:rPr>
              <w:t>William A. Hasler</w:t>
            </w:r>
          </w:p>
        </w:tc>
        <w:tc>
          <w:tcPr>
            <w:tcW w:w="200" w:type="dxa"/>
            <w:vAlign w:val="bottom"/>
          </w:tcPr>
          <w:p>
            <w:pPr>
              <w:spacing w:after="0"/>
              <w:rPr>
                <w:sz w:val="19"/>
                <w:szCs w:val="19"/>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James F. Lynch</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21"/>
        </w:trPr>
        <w:tc>
          <w:tcPr>
            <w:tcW w:w="4500" w:type="dxa"/>
            <w:vAlign w:val="bottom"/>
          </w:tcPr>
          <w:p>
            <w:pPr>
              <w:spacing w:after="0"/>
              <w:rPr>
                <w:sz w:val="20"/>
                <w:szCs w:val="20"/>
                <w:color w:val="auto"/>
              </w:rPr>
            </w:pPr>
            <w:r>
              <w:rPr>
                <w:rFonts w:ascii="Arial" w:cs="Arial" w:eastAsia="Arial" w:hAnsi="Arial"/>
                <w:sz w:val="17"/>
                <w:szCs w:val="17"/>
                <w:color w:val="auto"/>
              </w:rPr>
              <w:t>James F. Lynch</w:t>
            </w:r>
          </w:p>
        </w:tc>
        <w:tc>
          <w:tcPr>
            <w:tcW w:w="200" w:type="dxa"/>
            <w:vAlign w:val="bottom"/>
          </w:tcPr>
          <w:p>
            <w:pPr>
              <w:spacing w:after="0"/>
              <w:rPr>
                <w:sz w:val="19"/>
                <w:szCs w:val="19"/>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Michael J. Lovett</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21"/>
        </w:trPr>
        <w:tc>
          <w:tcPr>
            <w:tcW w:w="4500" w:type="dxa"/>
            <w:vAlign w:val="bottom"/>
          </w:tcPr>
          <w:p>
            <w:pPr>
              <w:spacing w:after="0"/>
              <w:rPr>
                <w:sz w:val="20"/>
                <w:szCs w:val="20"/>
                <w:color w:val="auto"/>
              </w:rPr>
            </w:pPr>
            <w:r>
              <w:rPr>
                <w:rFonts w:ascii="Arial" w:cs="Arial" w:eastAsia="Arial" w:hAnsi="Arial"/>
                <w:sz w:val="17"/>
                <w:szCs w:val="17"/>
                <w:color w:val="auto"/>
              </w:rPr>
              <w:t>Michael J. Lovett</w:t>
            </w:r>
          </w:p>
        </w:tc>
        <w:tc>
          <w:tcPr>
            <w:tcW w:w="200" w:type="dxa"/>
            <w:vAlign w:val="bottom"/>
          </w:tcPr>
          <w:p>
            <w:pPr>
              <w:spacing w:after="0"/>
              <w:rPr>
                <w:sz w:val="19"/>
                <w:szCs w:val="19"/>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447"/>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Keith O. Cowan</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21"/>
        </w:trPr>
        <w:tc>
          <w:tcPr>
            <w:tcW w:w="4500" w:type="dxa"/>
            <w:vAlign w:val="bottom"/>
          </w:tcPr>
          <w:p>
            <w:pPr>
              <w:spacing w:after="0"/>
              <w:rPr>
                <w:sz w:val="20"/>
                <w:szCs w:val="20"/>
                <w:color w:val="auto"/>
              </w:rPr>
            </w:pPr>
            <w:r>
              <w:rPr>
                <w:rFonts w:ascii="Arial" w:cs="Arial" w:eastAsia="Arial" w:hAnsi="Arial"/>
                <w:sz w:val="17"/>
                <w:szCs w:val="17"/>
                <w:color w:val="auto"/>
              </w:rPr>
              <w:t>Keith O. Cowan</w:t>
            </w:r>
          </w:p>
        </w:tc>
        <w:tc>
          <w:tcPr>
            <w:tcW w:w="200" w:type="dxa"/>
            <w:vAlign w:val="bottom"/>
          </w:tcPr>
          <w:p>
            <w:pPr>
              <w:spacing w:after="0"/>
              <w:rPr>
                <w:sz w:val="19"/>
                <w:szCs w:val="19"/>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324"/>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Benjamin G. Wolff</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14"/>
        </w:trPr>
        <w:tc>
          <w:tcPr>
            <w:tcW w:w="4500" w:type="dxa"/>
            <w:vAlign w:val="bottom"/>
          </w:tcPr>
          <w:p>
            <w:pPr>
              <w:spacing w:after="0"/>
              <w:rPr>
                <w:sz w:val="20"/>
                <w:szCs w:val="20"/>
                <w:color w:val="auto"/>
              </w:rPr>
            </w:pPr>
            <w:r>
              <w:rPr>
                <w:rFonts w:ascii="Arial" w:cs="Arial" w:eastAsia="Arial" w:hAnsi="Arial"/>
                <w:sz w:val="17"/>
                <w:szCs w:val="17"/>
                <w:color w:val="auto"/>
              </w:rPr>
              <w:t>Benjamin G. Wolff</w:t>
            </w:r>
          </w:p>
        </w:tc>
        <w:tc>
          <w:tcPr>
            <w:tcW w:w="200" w:type="dxa"/>
            <w:vAlign w:val="bottom"/>
          </w:tcPr>
          <w:p>
            <w:pPr>
              <w:spacing w:after="0"/>
              <w:rPr>
                <w:sz w:val="18"/>
                <w:szCs w:val="18"/>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r>
        <w:trPr>
          <w:trHeight w:val="454"/>
        </w:trPr>
        <w:tc>
          <w:tcPr>
            <w:tcW w:w="45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Timothy E. Taylor</w:t>
            </w:r>
          </w:p>
        </w:tc>
        <w:tc>
          <w:tcPr>
            <w:tcW w:w="200" w:type="dxa"/>
            <w:vAlign w:val="bottom"/>
          </w:tcPr>
          <w:p>
            <w:pPr>
              <w:spacing w:after="0"/>
              <w:rPr>
                <w:sz w:val="24"/>
                <w:szCs w:val="24"/>
                <w:color w:val="auto"/>
              </w:rPr>
            </w:pPr>
          </w:p>
        </w:tc>
        <w:tc>
          <w:tcPr>
            <w:tcW w:w="5840" w:type="dxa"/>
            <w:vAlign w:val="bottom"/>
          </w:tcPr>
          <w:p>
            <w:pPr>
              <w:spacing w:after="0"/>
              <w:rPr>
                <w:sz w:val="24"/>
                <w:szCs w:val="24"/>
                <w:color w:val="auto"/>
              </w:rPr>
            </w:pPr>
          </w:p>
        </w:tc>
      </w:tr>
      <w:tr>
        <w:trPr>
          <w:trHeight w:val="214"/>
        </w:trPr>
        <w:tc>
          <w:tcPr>
            <w:tcW w:w="4500" w:type="dxa"/>
            <w:vAlign w:val="bottom"/>
          </w:tcPr>
          <w:p>
            <w:pPr>
              <w:spacing w:after="0"/>
              <w:rPr>
                <w:sz w:val="20"/>
                <w:szCs w:val="20"/>
                <w:color w:val="auto"/>
              </w:rPr>
            </w:pPr>
            <w:r>
              <w:rPr>
                <w:rFonts w:ascii="Arial" w:cs="Arial" w:eastAsia="Arial" w:hAnsi="Arial"/>
                <w:sz w:val="17"/>
                <w:szCs w:val="17"/>
                <w:color w:val="auto"/>
              </w:rPr>
              <w:t>Timothy E. Taylor</w:t>
            </w:r>
          </w:p>
        </w:tc>
        <w:tc>
          <w:tcPr>
            <w:tcW w:w="200" w:type="dxa"/>
            <w:vAlign w:val="bottom"/>
          </w:tcPr>
          <w:p>
            <w:pPr>
              <w:spacing w:after="0"/>
              <w:rPr>
                <w:sz w:val="18"/>
                <w:szCs w:val="18"/>
                <w:color w:val="auto"/>
              </w:rPr>
            </w:pPr>
          </w:p>
        </w:tc>
        <w:tc>
          <w:tcPr>
            <w:tcW w:w="5840" w:type="dxa"/>
            <w:vAlign w:val="bottom"/>
          </w:tcPr>
          <w:p>
            <w:pPr>
              <w:ind w:left="40"/>
              <w:spacing w:after="0"/>
              <w:rPr>
                <w:sz w:val="20"/>
                <w:szCs w:val="20"/>
                <w:color w:val="auto"/>
              </w:rPr>
            </w:pPr>
            <w:r>
              <w:rPr>
                <w:rFonts w:ascii="Arial" w:cs="Arial" w:eastAsia="Arial" w:hAnsi="Arial"/>
                <w:sz w:val="17"/>
                <w:szCs w:val="17"/>
                <w:color w:val="auto"/>
              </w:rPr>
              <w:t>Director</w:t>
            </w:r>
          </w:p>
        </w:tc>
      </w:tr>
    </w:tbl>
    <w:p>
      <w:pPr>
        <w:sectPr>
          <w:pgSz w:w="11900" w:h="16838" w:orient="portrait"/>
          <w:cols w:equalWidth="0" w:num="1">
            <w:col w:w="11340"/>
          </w:cols>
          <w:pgMar w:left="320" w:top="887" w:right="239" w:bottom="1440" w:gutter="0" w:footer="0" w:header="0"/>
        </w:sectPr>
      </w:pPr>
    </w:p>
    <w:bookmarkStart w:id="4" w:name="page5"/>
    <w:bookmarkEnd w:id="4"/>
    <w:p>
      <w:pPr>
        <w:ind w:left="10300"/>
        <w:spacing w:after="0"/>
        <w:rPr>
          <w:sz w:val="20"/>
          <w:szCs w:val="20"/>
          <w:color w:val="auto"/>
        </w:rPr>
      </w:pPr>
      <w:r>
        <w:rPr>
          <w:rFonts w:ascii="Arial" w:cs="Arial" w:eastAsia="Arial" w:hAnsi="Arial"/>
          <w:sz w:val="17"/>
          <w:szCs w:val="17"/>
          <w:b w:val="1"/>
          <w:bCs w:val="1"/>
          <w:color w:val="auto"/>
        </w:rPr>
        <w:t>Exhibit 107</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Calculation of Filing Fee Tables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Form S-8</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(Form Type)</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Globalstar, Inc.</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(Exact Name of Registrant as Specified in its Charter)</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9"/>
          <w:szCs w:val="19"/>
          <w:u w:val="single" w:color="auto"/>
          <w:color w:val="auto"/>
        </w:rPr>
        <w:t>Table 1: Newly Registered Securities</w:t>
      </w:r>
    </w:p>
    <w:p>
      <w:pPr>
        <w:spacing w:after="0" w:line="272" w:lineRule="exact"/>
        <w:rPr>
          <w:sz w:val="20"/>
          <w:szCs w:val="20"/>
          <w:color w:val="auto"/>
        </w:rPr>
      </w:pPr>
    </w:p>
    <w:tbl>
      <w:tblPr>
        <w:tblLayout w:type="fixed"/>
        <w:tblInd w:w="10" w:type="dxa"/>
        <w:tblCellMar>
          <w:top w:w="0" w:type="dxa"/>
          <w:left w:w="0" w:type="dxa"/>
          <w:bottom w:w="0" w:type="dxa"/>
          <w:right w:w="0" w:type="dxa"/>
        </w:tblCellMar>
      </w:tblPr>
      <w:tr>
        <w:trPr>
          <w:trHeight w:val="182"/>
        </w:trPr>
        <w:tc>
          <w:tcPr>
            <w:tcW w:w="800" w:type="dxa"/>
            <w:vAlign w:val="bottom"/>
            <w:tcBorders>
              <w:top w:val="single" w:sz="8" w:color="auto"/>
              <w:left w:val="single" w:sz="8" w:color="auto"/>
            </w:tcBorders>
          </w:tcPr>
          <w:p>
            <w:pPr>
              <w:spacing w:after="0"/>
              <w:rPr>
                <w:sz w:val="15"/>
                <w:szCs w:val="15"/>
                <w:color w:val="auto"/>
              </w:rPr>
            </w:pPr>
          </w:p>
        </w:tc>
        <w:tc>
          <w:tcPr>
            <w:tcW w:w="2460" w:type="dxa"/>
            <w:vAlign w:val="bottom"/>
            <w:tcBorders>
              <w:top w:val="single" w:sz="8" w:color="auto"/>
            </w:tcBorders>
          </w:tcPr>
          <w:p>
            <w:pPr>
              <w:spacing w:after="0"/>
              <w:rPr>
                <w:sz w:val="15"/>
                <w:szCs w:val="15"/>
                <w:color w:val="auto"/>
              </w:rPr>
            </w:pPr>
          </w:p>
        </w:tc>
        <w:tc>
          <w:tcPr>
            <w:tcW w:w="122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jc w:val="center"/>
              <w:ind w:right="113"/>
              <w:spacing w:after="0" w:line="182" w:lineRule="exact"/>
              <w:rPr>
                <w:sz w:val="20"/>
                <w:szCs w:val="20"/>
                <w:color w:val="auto"/>
              </w:rPr>
            </w:pPr>
            <w:r>
              <w:rPr>
                <w:rFonts w:ascii="Arial" w:cs="Arial" w:eastAsia="Arial" w:hAnsi="Arial"/>
                <w:sz w:val="17"/>
                <w:szCs w:val="17"/>
                <w:color w:val="auto"/>
                <w:w w:val="87"/>
              </w:rPr>
              <w:t>Proposed</w:t>
            </w:r>
          </w:p>
        </w:tc>
        <w:tc>
          <w:tcPr>
            <w:tcW w:w="26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300" w:type="dxa"/>
            <w:vAlign w:val="bottom"/>
            <w:tcBorders>
              <w:top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800" w:type="dxa"/>
            <w:vAlign w:val="bottom"/>
            <w:tcBorders>
              <w:left w:val="single" w:sz="8" w:color="auto"/>
            </w:tcBorders>
          </w:tcPr>
          <w:p>
            <w:pPr>
              <w:spacing w:after="0"/>
              <w:rPr>
                <w:sz w:val="14"/>
                <w:szCs w:val="14"/>
                <w:color w:val="auto"/>
              </w:rPr>
            </w:pPr>
          </w:p>
        </w:tc>
        <w:tc>
          <w:tcPr>
            <w:tcW w:w="2460" w:type="dxa"/>
            <w:vAlign w:val="bottom"/>
          </w:tcPr>
          <w:p>
            <w:pPr>
              <w:spacing w:after="0"/>
              <w:rPr>
                <w:sz w:val="14"/>
                <w:szCs w:val="14"/>
                <w:color w:val="auto"/>
              </w:rPr>
            </w:pPr>
          </w:p>
        </w:tc>
        <w:tc>
          <w:tcPr>
            <w:tcW w:w="1220" w:type="dxa"/>
            <w:vAlign w:val="bottom"/>
            <w:vMerge w:val="restart"/>
          </w:tcPr>
          <w:p>
            <w:pPr>
              <w:jc w:val="center"/>
              <w:spacing w:after="0"/>
              <w:rPr>
                <w:sz w:val="20"/>
                <w:szCs w:val="20"/>
                <w:color w:val="auto"/>
              </w:rPr>
            </w:pPr>
            <w:r>
              <w:rPr>
                <w:rFonts w:ascii="Arial" w:cs="Arial" w:eastAsia="Arial" w:hAnsi="Arial"/>
                <w:sz w:val="17"/>
                <w:szCs w:val="17"/>
                <w:color w:val="auto"/>
                <w:w w:val="81"/>
              </w:rPr>
              <w:t>Fee</w:t>
            </w:r>
          </w:p>
        </w:tc>
        <w:tc>
          <w:tcPr>
            <w:tcW w:w="1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jc w:val="center"/>
              <w:ind w:right="113"/>
              <w:spacing w:after="0" w:line="169" w:lineRule="exact"/>
              <w:rPr>
                <w:sz w:val="20"/>
                <w:szCs w:val="20"/>
                <w:color w:val="auto"/>
              </w:rPr>
            </w:pPr>
            <w:r>
              <w:rPr>
                <w:rFonts w:ascii="Arial" w:cs="Arial" w:eastAsia="Arial" w:hAnsi="Arial"/>
                <w:sz w:val="17"/>
                <w:szCs w:val="17"/>
                <w:color w:val="auto"/>
                <w:w w:val="97"/>
              </w:rPr>
              <w:t>Maximum</w:t>
            </w:r>
          </w:p>
        </w:tc>
        <w:tc>
          <w:tcPr>
            <w:tcW w:w="260" w:type="dxa"/>
            <w:vAlign w:val="bottom"/>
          </w:tcPr>
          <w:p>
            <w:pPr>
              <w:spacing w:after="0"/>
              <w:rPr>
                <w:sz w:val="14"/>
                <w:szCs w:val="14"/>
                <w:color w:val="auto"/>
              </w:rPr>
            </w:pPr>
          </w:p>
        </w:tc>
        <w:tc>
          <w:tcPr>
            <w:tcW w:w="1340" w:type="dxa"/>
            <w:vAlign w:val="bottom"/>
            <w:vMerge w:val="restart"/>
          </w:tcPr>
          <w:p>
            <w:pPr>
              <w:ind w:left="120"/>
              <w:spacing w:after="0"/>
              <w:rPr>
                <w:sz w:val="20"/>
                <w:szCs w:val="20"/>
                <w:color w:val="auto"/>
              </w:rPr>
            </w:pPr>
            <w:r>
              <w:rPr>
                <w:rFonts w:ascii="Arial" w:cs="Arial" w:eastAsia="Arial" w:hAnsi="Arial"/>
                <w:sz w:val="17"/>
                <w:szCs w:val="17"/>
                <w:color w:val="auto"/>
              </w:rPr>
              <w:t>Maximum</w:t>
            </w:r>
          </w:p>
        </w:tc>
        <w:tc>
          <w:tcPr>
            <w:tcW w:w="10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800" w:type="dxa"/>
            <w:vAlign w:val="bottom"/>
            <w:tcBorders>
              <w:left w:val="single" w:sz="8" w:color="auto"/>
            </w:tcBorders>
          </w:tcPr>
          <w:p>
            <w:pPr>
              <w:spacing w:after="0"/>
              <w:rPr>
                <w:sz w:val="15"/>
                <w:szCs w:val="15"/>
                <w:color w:val="auto"/>
              </w:rPr>
            </w:pPr>
          </w:p>
        </w:tc>
        <w:tc>
          <w:tcPr>
            <w:tcW w:w="24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1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20" w:type="dxa"/>
            <w:vAlign w:val="bottom"/>
          </w:tcPr>
          <w:p>
            <w:pPr>
              <w:jc w:val="center"/>
              <w:ind w:right="93"/>
              <w:spacing w:after="0" w:line="182" w:lineRule="exact"/>
              <w:rPr>
                <w:sz w:val="20"/>
                <w:szCs w:val="20"/>
                <w:color w:val="auto"/>
              </w:rPr>
            </w:pPr>
            <w:r>
              <w:rPr>
                <w:rFonts w:ascii="Arial" w:cs="Arial" w:eastAsia="Arial" w:hAnsi="Arial"/>
                <w:sz w:val="17"/>
                <w:szCs w:val="17"/>
                <w:color w:val="auto"/>
                <w:w w:val="95"/>
              </w:rPr>
              <w:t>Offering</w:t>
            </w:r>
          </w:p>
        </w:tc>
        <w:tc>
          <w:tcPr>
            <w:tcW w:w="26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800" w:type="dxa"/>
            <w:vAlign w:val="bottom"/>
            <w:tcBorders>
              <w:left w:val="single" w:sz="8" w:color="auto"/>
            </w:tcBorders>
          </w:tcPr>
          <w:p>
            <w:pPr>
              <w:ind w:left="40"/>
              <w:spacing w:after="0" w:line="169" w:lineRule="exact"/>
              <w:rPr>
                <w:sz w:val="20"/>
                <w:szCs w:val="20"/>
                <w:color w:val="auto"/>
              </w:rPr>
            </w:pPr>
            <w:r>
              <w:rPr>
                <w:rFonts w:ascii="Arial" w:cs="Arial" w:eastAsia="Arial" w:hAnsi="Arial"/>
                <w:sz w:val="17"/>
                <w:szCs w:val="17"/>
                <w:color w:val="auto"/>
              </w:rPr>
              <w:t>Security</w:t>
            </w:r>
          </w:p>
        </w:tc>
        <w:tc>
          <w:tcPr>
            <w:tcW w:w="2460" w:type="dxa"/>
            <w:vAlign w:val="bottom"/>
            <w:vMerge w:val="restart"/>
          </w:tcPr>
          <w:p>
            <w:pPr>
              <w:ind w:left="200"/>
              <w:spacing w:after="0"/>
              <w:rPr>
                <w:sz w:val="20"/>
                <w:szCs w:val="20"/>
                <w:color w:val="auto"/>
              </w:rPr>
            </w:pPr>
            <w:r>
              <w:rPr>
                <w:rFonts w:ascii="Arial" w:cs="Arial" w:eastAsia="Arial" w:hAnsi="Arial"/>
                <w:sz w:val="17"/>
                <w:szCs w:val="17"/>
                <w:color w:val="auto"/>
              </w:rPr>
              <w:t>Security Class Title (1)</w:t>
            </w:r>
          </w:p>
        </w:tc>
        <w:tc>
          <w:tcPr>
            <w:tcW w:w="1220" w:type="dxa"/>
            <w:vAlign w:val="bottom"/>
          </w:tcPr>
          <w:p>
            <w:pPr>
              <w:jc w:val="center"/>
              <w:spacing w:after="0" w:line="169" w:lineRule="exact"/>
              <w:rPr>
                <w:sz w:val="20"/>
                <w:szCs w:val="20"/>
                <w:color w:val="auto"/>
              </w:rPr>
            </w:pPr>
            <w:r>
              <w:rPr>
                <w:rFonts w:ascii="Arial" w:cs="Arial" w:eastAsia="Arial" w:hAnsi="Arial"/>
                <w:sz w:val="17"/>
                <w:szCs w:val="17"/>
                <w:color w:val="auto"/>
                <w:w w:val="95"/>
              </w:rPr>
              <w:t>Calculation</w:t>
            </w:r>
          </w:p>
        </w:tc>
        <w:tc>
          <w:tcPr>
            <w:tcW w:w="1340" w:type="dxa"/>
            <w:vAlign w:val="bottom"/>
          </w:tcPr>
          <w:p>
            <w:pPr>
              <w:jc w:val="center"/>
              <w:spacing w:after="0" w:line="169" w:lineRule="exact"/>
              <w:rPr>
                <w:sz w:val="20"/>
                <w:szCs w:val="20"/>
                <w:color w:val="auto"/>
              </w:rPr>
            </w:pPr>
            <w:r>
              <w:rPr>
                <w:rFonts w:ascii="Arial" w:cs="Arial" w:eastAsia="Arial" w:hAnsi="Arial"/>
                <w:sz w:val="17"/>
                <w:szCs w:val="17"/>
                <w:color w:val="auto"/>
                <w:w w:val="95"/>
              </w:rPr>
              <w:t>Amount</w:t>
            </w:r>
          </w:p>
        </w:tc>
        <w:tc>
          <w:tcPr>
            <w:tcW w:w="240" w:type="dxa"/>
            <w:vAlign w:val="bottom"/>
          </w:tcPr>
          <w:p>
            <w:pPr>
              <w:spacing w:after="0"/>
              <w:rPr>
                <w:sz w:val="14"/>
                <w:szCs w:val="14"/>
                <w:color w:val="auto"/>
              </w:rPr>
            </w:pPr>
          </w:p>
        </w:tc>
        <w:tc>
          <w:tcPr>
            <w:tcW w:w="1120" w:type="dxa"/>
            <w:vAlign w:val="bottom"/>
          </w:tcPr>
          <w:p>
            <w:pPr>
              <w:jc w:val="center"/>
              <w:ind w:right="93"/>
              <w:spacing w:after="0" w:line="169" w:lineRule="exact"/>
              <w:rPr>
                <w:sz w:val="20"/>
                <w:szCs w:val="20"/>
                <w:color w:val="auto"/>
              </w:rPr>
            </w:pPr>
            <w:r>
              <w:rPr>
                <w:rFonts w:ascii="Arial" w:cs="Arial" w:eastAsia="Arial" w:hAnsi="Arial"/>
                <w:sz w:val="17"/>
                <w:szCs w:val="17"/>
                <w:color w:val="auto"/>
                <w:w w:val="88"/>
              </w:rPr>
              <w:t>Price Per</w:t>
            </w:r>
          </w:p>
        </w:tc>
        <w:tc>
          <w:tcPr>
            <w:tcW w:w="1600" w:type="dxa"/>
            <w:vAlign w:val="bottom"/>
            <w:gridSpan w:val="2"/>
          </w:tcPr>
          <w:p>
            <w:pPr>
              <w:ind w:left="60"/>
              <w:spacing w:after="0" w:line="169" w:lineRule="exact"/>
              <w:rPr>
                <w:sz w:val="20"/>
                <w:szCs w:val="20"/>
                <w:color w:val="auto"/>
              </w:rPr>
            </w:pPr>
            <w:r>
              <w:rPr>
                <w:rFonts w:ascii="Arial" w:cs="Arial" w:eastAsia="Arial" w:hAnsi="Arial"/>
                <w:sz w:val="17"/>
                <w:szCs w:val="17"/>
                <w:color w:val="auto"/>
              </w:rPr>
              <w:t>Aggregate Offering</w:t>
            </w:r>
          </w:p>
        </w:tc>
        <w:tc>
          <w:tcPr>
            <w:tcW w:w="1040" w:type="dxa"/>
            <w:vAlign w:val="bottom"/>
            <w:vMerge w:val="restart"/>
          </w:tcPr>
          <w:p>
            <w:pPr>
              <w:jc w:val="right"/>
              <w:ind w:right="173"/>
              <w:spacing w:after="0"/>
              <w:rPr>
                <w:sz w:val="20"/>
                <w:szCs w:val="20"/>
                <w:color w:val="auto"/>
              </w:rPr>
            </w:pPr>
            <w:r>
              <w:rPr>
                <w:rFonts w:ascii="Arial" w:cs="Arial" w:eastAsia="Arial" w:hAnsi="Arial"/>
                <w:sz w:val="17"/>
                <w:szCs w:val="17"/>
                <w:color w:val="auto"/>
              </w:rPr>
              <w:t>Fee Rate</w:t>
            </w:r>
          </w:p>
        </w:tc>
        <w:tc>
          <w:tcPr>
            <w:tcW w:w="140" w:type="dxa"/>
            <w:vAlign w:val="bottom"/>
          </w:tcPr>
          <w:p>
            <w:pPr>
              <w:spacing w:after="0"/>
              <w:rPr>
                <w:sz w:val="14"/>
                <w:szCs w:val="14"/>
                <w:color w:val="auto"/>
              </w:rPr>
            </w:pPr>
          </w:p>
        </w:tc>
        <w:tc>
          <w:tcPr>
            <w:tcW w:w="1300" w:type="dxa"/>
            <w:vAlign w:val="bottom"/>
            <w:tcBorders>
              <w:right w:val="single" w:sz="8" w:color="auto"/>
            </w:tcBorders>
          </w:tcPr>
          <w:p>
            <w:pPr>
              <w:jc w:val="right"/>
              <w:ind w:right="253"/>
              <w:spacing w:after="0" w:line="169" w:lineRule="exact"/>
              <w:rPr>
                <w:sz w:val="20"/>
                <w:szCs w:val="20"/>
                <w:color w:val="auto"/>
              </w:rPr>
            </w:pPr>
            <w:r>
              <w:rPr>
                <w:rFonts w:ascii="Arial" w:cs="Arial" w:eastAsia="Arial" w:hAnsi="Arial"/>
                <w:sz w:val="17"/>
                <w:szCs w:val="17"/>
                <w:color w:val="auto"/>
              </w:rPr>
              <w:t>Amount of</w:t>
            </w:r>
          </w:p>
        </w:tc>
        <w:tc>
          <w:tcPr>
            <w:tcW w:w="0" w:type="dxa"/>
            <w:vAlign w:val="bottom"/>
          </w:tcPr>
          <w:p>
            <w:pPr>
              <w:spacing w:after="0"/>
              <w:rPr>
                <w:sz w:val="1"/>
                <w:szCs w:val="1"/>
                <w:color w:val="auto"/>
              </w:rPr>
            </w:pPr>
          </w:p>
        </w:tc>
      </w:tr>
      <w:tr>
        <w:trPr>
          <w:trHeight w:val="220"/>
        </w:trPr>
        <w:tc>
          <w:tcPr>
            <w:tcW w:w="80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7"/>
                <w:szCs w:val="17"/>
                <w:color w:val="auto"/>
              </w:rPr>
              <w:t>Type</w:t>
            </w:r>
          </w:p>
        </w:tc>
        <w:tc>
          <w:tcPr>
            <w:tcW w:w="2460" w:type="dxa"/>
            <w:vAlign w:val="bottom"/>
            <w:tcBorders>
              <w:bottom w:val="single" w:sz="8" w:color="auto"/>
            </w:tcBorders>
            <w:vMerge w:val="continue"/>
          </w:tcPr>
          <w:p>
            <w:pPr>
              <w:spacing w:after="0"/>
              <w:rPr>
                <w:sz w:val="19"/>
                <w:szCs w:val="19"/>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1"/>
              </w:rPr>
              <w:t>Rule</w:t>
            </w: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0"/>
              </w:rPr>
              <w:t>Registered (2)</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center"/>
              <w:ind w:right="93"/>
              <w:spacing w:after="0"/>
              <w:rPr>
                <w:sz w:val="20"/>
                <w:szCs w:val="20"/>
                <w:color w:val="auto"/>
              </w:rPr>
            </w:pPr>
            <w:r>
              <w:rPr>
                <w:rFonts w:ascii="Arial" w:cs="Arial" w:eastAsia="Arial" w:hAnsi="Arial"/>
                <w:sz w:val="17"/>
                <w:szCs w:val="17"/>
                <w:color w:val="auto"/>
                <w:w w:val="99"/>
              </w:rPr>
              <w:t>Unit</w:t>
            </w:r>
          </w:p>
        </w:tc>
        <w:tc>
          <w:tcPr>
            <w:tcW w:w="2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ind w:left="180"/>
              <w:spacing w:after="0"/>
              <w:rPr>
                <w:sz w:val="20"/>
                <w:szCs w:val="20"/>
                <w:color w:val="auto"/>
              </w:rPr>
            </w:pPr>
            <w:r>
              <w:rPr>
                <w:rFonts w:ascii="Arial" w:cs="Arial" w:eastAsia="Arial" w:hAnsi="Arial"/>
                <w:sz w:val="17"/>
                <w:szCs w:val="17"/>
                <w:color w:val="auto"/>
              </w:rPr>
              <w:t>Price (3)</w:t>
            </w:r>
          </w:p>
        </w:tc>
        <w:tc>
          <w:tcPr>
            <w:tcW w:w="104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right w:val="single" w:sz="8" w:color="auto"/>
            </w:tcBorders>
          </w:tcPr>
          <w:p>
            <w:pPr>
              <w:jc w:val="right"/>
              <w:ind w:right="53"/>
              <w:spacing w:after="0"/>
              <w:rPr>
                <w:sz w:val="20"/>
                <w:szCs w:val="20"/>
                <w:color w:val="auto"/>
              </w:rPr>
            </w:pPr>
            <w:r>
              <w:rPr>
                <w:rFonts w:ascii="Arial" w:cs="Arial" w:eastAsia="Arial" w:hAnsi="Arial"/>
                <w:sz w:val="17"/>
                <w:szCs w:val="17"/>
                <w:color w:val="auto"/>
                <w:w w:val="91"/>
              </w:rPr>
              <w:t>Registration Fee</w:t>
            </w:r>
          </w:p>
        </w:tc>
        <w:tc>
          <w:tcPr>
            <w:tcW w:w="0" w:type="dxa"/>
            <w:vAlign w:val="bottom"/>
          </w:tcPr>
          <w:p>
            <w:pPr>
              <w:spacing w:after="0"/>
              <w:rPr>
                <w:sz w:val="1"/>
                <w:szCs w:val="1"/>
                <w:color w:val="auto"/>
              </w:rPr>
            </w:pPr>
          </w:p>
        </w:tc>
      </w:tr>
      <w:tr>
        <w:trPr>
          <w:trHeight w:val="175"/>
        </w:trPr>
        <w:tc>
          <w:tcPr>
            <w:tcW w:w="800" w:type="dxa"/>
            <w:vAlign w:val="bottom"/>
            <w:tcBorders>
              <w:left w:val="single" w:sz="8" w:color="auto"/>
            </w:tcBorders>
            <w:shd w:val="clear" w:color="auto" w:fill="CCEEFF"/>
          </w:tcPr>
          <w:p>
            <w:pPr>
              <w:spacing w:after="0"/>
              <w:rPr>
                <w:sz w:val="15"/>
                <w:szCs w:val="15"/>
                <w:color w:val="auto"/>
              </w:rPr>
            </w:pPr>
          </w:p>
        </w:tc>
        <w:tc>
          <w:tcPr>
            <w:tcW w:w="2460" w:type="dxa"/>
            <w:vAlign w:val="bottom"/>
            <w:shd w:val="clear" w:color="auto" w:fill="CCEEFF"/>
          </w:tcPr>
          <w:p>
            <w:pPr>
              <w:ind w:left="200"/>
              <w:spacing w:after="0" w:line="176" w:lineRule="exact"/>
              <w:rPr>
                <w:sz w:val="20"/>
                <w:szCs w:val="20"/>
                <w:color w:val="auto"/>
              </w:rPr>
            </w:pPr>
            <w:r>
              <w:rPr>
                <w:rFonts w:ascii="Arial" w:cs="Arial" w:eastAsia="Arial" w:hAnsi="Arial"/>
                <w:sz w:val="17"/>
                <w:szCs w:val="17"/>
                <w:color w:val="auto"/>
                <w:w w:val="93"/>
              </w:rPr>
              <w:t>Voting Common Stock, $0.0001</w:t>
            </w:r>
          </w:p>
        </w:tc>
        <w:tc>
          <w:tcPr>
            <w:tcW w:w="12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300" w:type="dxa"/>
            <w:vAlign w:val="bottom"/>
            <w:tcBorders>
              <w:right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80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7"/>
                <w:szCs w:val="17"/>
                <w:color w:val="auto"/>
              </w:rPr>
              <w:t>Equity</w:t>
            </w:r>
          </w:p>
        </w:tc>
        <w:tc>
          <w:tcPr>
            <w:tcW w:w="246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7"/>
                <w:szCs w:val="17"/>
                <w:color w:val="auto"/>
              </w:rPr>
              <w:t>par value per share</w:t>
            </w:r>
          </w:p>
        </w:tc>
        <w:tc>
          <w:tcPr>
            <w:tcW w:w="12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7"/>
                <w:szCs w:val="17"/>
                <w:color w:val="auto"/>
              </w:rPr>
              <w:t>Rule 457(h)</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20,000,000</w:t>
            </w:r>
          </w:p>
        </w:tc>
        <w:tc>
          <w:tcPr>
            <w:tcW w:w="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1.04</w:t>
            </w:r>
          </w:p>
        </w:tc>
        <w:tc>
          <w:tcPr>
            <w:tcW w:w="2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7"/>
                <w:szCs w:val="17"/>
                <w:color w:val="auto"/>
              </w:rPr>
              <w:t>20,800,000.00</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0.00011020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tcBorders>
              <w:bottom w:val="single" w:sz="8" w:color="auto"/>
              <w:right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2,292.16</w:t>
            </w:r>
          </w:p>
        </w:tc>
        <w:tc>
          <w:tcPr>
            <w:tcW w:w="0" w:type="dxa"/>
            <w:vAlign w:val="bottom"/>
          </w:tcPr>
          <w:p>
            <w:pPr>
              <w:spacing w:after="0"/>
              <w:rPr>
                <w:sz w:val="1"/>
                <w:szCs w:val="1"/>
                <w:color w:val="auto"/>
              </w:rPr>
            </w:pPr>
          </w:p>
        </w:tc>
      </w:tr>
      <w:tr>
        <w:trPr>
          <w:trHeight w:val="214"/>
        </w:trPr>
        <w:tc>
          <w:tcPr>
            <w:tcW w:w="800" w:type="dxa"/>
            <w:vAlign w:val="bottom"/>
            <w:tcBorders>
              <w:left w:val="single" w:sz="8" w:color="auto"/>
            </w:tcBorders>
          </w:tcPr>
          <w:p>
            <w:pPr>
              <w:spacing w:after="0"/>
              <w:rPr>
                <w:sz w:val="18"/>
                <w:szCs w:val="18"/>
                <w:color w:val="auto"/>
              </w:rPr>
            </w:pPr>
          </w:p>
        </w:tc>
        <w:tc>
          <w:tcPr>
            <w:tcW w:w="2460" w:type="dxa"/>
            <w:vAlign w:val="bottom"/>
          </w:tcPr>
          <w:p>
            <w:pPr>
              <w:ind w:left="200"/>
              <w:spacing w:after="0"/>
              <w:rPr>
                <w:sz w:val="20"/>
                <w:szCs w:val="20"/>
                <w:color w:val="auto"/>
              </w:rPr>
            </w:pPr>
            <w:r>
              <w:rPr>
                <w:rFonts w:ascii="Arial" w:cs="Arial" w:eastAsia="Arial" w:hAnsi="Arial"/>
                <w:sz w:val="17"/>
                <w:szCs w:val="17"/>
                <w:color w:val="auto"/>
              </w:rPr>
              <w:t>Total Offering Amounts</w:t>
            </w:r>
          </w:p>
        </w:tc>
        <w:tc>
          <w:tcPr>
            <w:tcW w:w="1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ind w:left="40"/>
              <w:spacing w:after="0"/>
              <w:rPr>
                <w:sz w:val="20"/>
                <w:szCs w:val="20"/>
                <w:color w:val="auto"/>
              </w:rPr>
            </w:pPr>
            <w:r>
              <w:rPr>
                <w:rFonts w:ascii="Arial" w:cs="Arial" w:eastAsia="Arial" w:hAnsi="Arial"/>
                <w:sz w:val="17"/>
                <w:szCs w:val="17"/>
                <w:color w:val="auto"/>
              </w:rPr>
              <w:t>$</w:t>
            </w:r>
          </w:p>
        </w:tc>
        <w:tc>
          <w:tcPr>
            <w:tcW w:w="1340" w:type="dxa"/>
            <w:vAlign w:val="bottom"/>
          </w:tcPr>
          <w:p>
            <w:pPr>
              <w:ind w:left="140"/>
              <w:spacing w:after="0"/>
              <w:rPr>
                <w:sz w:val="20"/>
                <w:szCs w:val="20"/>
                <w:color w:val="auto"/>
              </w:rPr>
            </w:pPr>
            <w:r>
              <w:rPr>
                <w:rFonts w:ascii="Arial" w:cs="Arial" w:eastAsia="Arial" w:hAnsi="Arial"/>
                <w:sz w:val="17"/>
                <w:szCs w:val="17"/>
                <w:color w:val="auto"/>
              </w:rPr>
              <w:t>20,800,000.00</w:t>
            </w:r>
          </w:p>
        </w:tc>
        <w:tc>
          <w:tcPr>
            <w:tcW w:w="10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7"/>
                <w:szCs w:val="17"/>
                <w:color w:val="auto"/>
              </w:rPr>
              <w:t>$</w:t>
            </w:r>
          </w:p>
        </w:tc>
        <w:tc>
          <w:tcPr>
            <w:tcW w:w="1300" w:type="dxa"/>
            <w:vAlign w:val="bottom"/>
            <w:tcBorders>
              <w:right w:val="single" w:sz="8" w:color="auto"/>
            </w:tcBorders>
          </w:tcPr>
          <w:p>
            <w:pPr>
              <w:jc w:val="right"/>
              <w:ind w:right="13"/>
              <w:spacing w:after="0"/>
              <w:rPr>
                <w:sz w:val="20"/>
                <w:szCs w:val="20"/>
                <w:color w:val="auto"/>
              </w:rPr>
            </w:pPr>
            <w:r>
              <w:rPr>
                <w:rFonts w:ascii="Arial" w:cs="Arial" w:eastAsia="Arial" w:hAnsi="Arial"/>
                <w:sz w:val="17"/>
                <w:szCs w:val="17"/>
                <w:color w:val="auto"/>
              </w:rPr>
              <w:t>2,292.16</w:t>
            </w:r>
          </w:p>
        </w:tc>
        <w:tc>
          <w:tcPr>
            <w:tcW w:w="0" w:type="dxa"/>
            <w:vAlign w:val="bottom"/>
          </w:tcPr>
          <w:p>
            <w:pPr>
              <w:spacing w:after="0"/>
              <w:rPr>
                <w:sz w:val="1"/>
                <w:szCs w:val="1"/>
                <w:color w:val="auto"/>
              </w:rPr>
            </w:pPr>
          </w:p>
        </w:tc>
      </w:tr>
      <w:tr>
        <w:trPr>
          <w:trHeight w:val="234"/>
        </w:trPr>
        <w:tc>
          <w:tcPr>
            <w:tcW w:w="800" w:type="dxa"/>
            <w:vAlign w:val="bottom"/>
            <w:tcBorders>
              <w:left w:val="single" w:sz="8" w:color="auto"/>
            </w:tcBorders>
            <w:shd w:val="clear" w:color="auto" w:fill="CCEEFF"/>
          </w:tcPr>
          <w:p>
            <w:pPr>
              <w:spacing w:after="0"/>
              <w:rPr>
                <w:sz w:val="20"/>
                <w:szCs w:val="20"/>
                <w:color w:val="auto"/>
              </w:rPr>
            </w:pPr>
          </w:p>
        </w:tc>
        <w:tc>
          <w:tcPr>
            <w:tcW w:w="2460" w:type="dxa"/>
            <w:vAlign w:val="bottom"/>
            <w:shd w:val="clear" w:color="auto" w:fill="CCEEFF"/>
          </w:tcPr>
          <w:p>
            <w:pPr>
              <w:ind w:left="200"/>
              <w:spacing w:after="0"/>
              <w:rPr>
                <w:sz w:val="20"/>
                <w:szCs w:val="20"/>
                <w:color w:val="auto"/>
              </w:rPr>
            </w:pPr>
            <w:r>
              <w:rPr>
                <w:rFonts w:ascii="Arial" w:cs="Arial" w:eastAsia="Arial" w:hAnsi="Arial"/>
                <w:sz w:val="17"/>
                <w:szCs w:val="17"/>
                <w:color w:val="auto"/>
              </w:rPr>
              <w:t>Total Fee Offsets</w:t>
            </w:r>
          </w:p>
        </w:tc>
        <w:tc>
          <w:tcPr>
            <w:tcW w:w="1220" w:type="dxa"/>
            <w:vAlign w:val="bottom"/>
            <w:shd w:val="clear" w:color="auto" w:fill="CCEEFF"/>
          </w:tcPr>
          <w:p>
            <w:pPr>
              <w:spacing w:after="0"/>
              <w:rPr>
                <w:sz w:val="20"/>
                <w:szCs w:val="20"/>
                <w:color w:val="auto"/>
              </w:rPr>
            </w:pPr>
          </w:p>
        </w:tc>
        <w:tc>
          <w:tcPr>
            <w:tcW w:w="13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34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tcBorders>
              <w:right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800" w:type="dxa"/>
            <w:vAlign w:val="bottom"/>
            <w:tcBorders>
              <w:left w:val="single" w:sz="8" w:color="auto"/>
              <w:bottom w:val="single" w:sz="8" w:color="auto"/>
            </w:tcBorders>
          </w:tcPr>
          <w:p>
            <w:pPr>
              <w:spacing w:after="0"/>
              <w:rPr>
                <w:sz w:val="19"/>
                <w:szCs w:val="19"/>
                <w:color w:val="auto"/>
              </w:rPr>
            </w:pPr>
          </w:p>
        </w:tc>
        <w:tc>
          <w:tcPr>
            <w:tcW w:w="2460" w:type="dxa"/>
            <w:vAlign w:val="bottom"/>
            <w:tcBorders>
              <w:bottom w:val="single" w:sz="8" w:color="auto"/>
            </w:tcBorders>
          </w:tcPr>
          <w:p>
            <w:pPr>
              <w:ind w:left="200"/>
              <w:spacing w:after="0"/>
              <w:rPr>
                <w:sz w:val="20"/>
                <w:szCs w:val="20"/>
                <w:color w:val="auto"/>
              </w:rPr>
            </w:pPr>
            <w:r>
              <w:rPr>
                <w:rFonts w:ascii="Arial" w:cs="Arial" w:eastAsia="Arial" w:hAnsi="Arial"/>
                <w:sz w:val="17"/>
                <w:szCs w:val="17"/>
                <w:color w:val="auto"/>
              </w:rPr>
              <w:t>Net Fee Due</w:t>
            </w:r>
          </w:p>
        </w:tc>
        <w:tc>
          <w:tcPr>
            <w:tcW w:w="12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300" w:type="dxa"/>
            <w:vAlign w:val="bottom"/>
            <w:tcBorders>
              <w:bottom w:val="single" w:sz="8" w:color="auto"/>
              <w:right w:val="single" w:sz="8" w:color="auto"/>
            </w:tcBorders>
          </w:tcPr>
          <w:p>
            <w:pPr>
              <w:jc w:val="right"/>
              <w:ind w:right="13"/>
              <w:spacing w:after="0"/>
              <w:rPr>
                <w:sz w:val="20"/>
                <w:szCs w:val="20"/>
                <w:color w:val="auto"/>
              </w:rPr>
            </w:pPr>
            <w:r>
              <w:rPr>
                <w:rFonts w:ascii="Arial" w:cs="Arial" w:eastAsia="Arial" w:hAnsi="Arial"/>
                <w:sz w:val="17"/>
                <w:szCs w:val="17"/>
                <w:color w:val="auto"/>
              </w:rPr>
              <w:t>2,292.16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3" w:lineRule="exact"/>
        <w:rPr>
          <w:sz w:val="20"/>
          <w:szCs w:val="20"/>
          <w:color w:val="auto"/>
        </w:rPr>
      </w:pPr>
    </w:p>
    <w:p>
      <w:pPr>
        <w:ind w:left="620" w:hanging="305"/>
        <w:spacing w:after="0"/>
        <w:tabs>
          <w:tab w:leader="none" w:pos="62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securities to be registered include options and rights to acquire Common Stock.</w:t>
      </w:r>
    </w:p>
    <w:p>
      <w:pPr>
        <w:spacing w:after="0" w:line="206" w:lineRule="exact"/>
        <w:rPr>
          <w:rFonts w:ascii="Arial" w:cs="Arial" w:eastAsia="Arial" w:hAnsi="Arial"/>
          <w:sz w:val="17"/>
          <w:szCs w:val="17"/>
          <w:color w:val="auto"/>
        </w:rPr>
      </w:pPr>
    </w:p>
    <w:p>
      <w:pPr>
        <w:ind w:left="620" w:hanging="305"/>
        <w:spacing w:after="0" w:line="230" w:lineRule="auto"/>
        <w:tabs>
          <w:tab w:leader="none" w:pos="62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This registration statement also covers such indeterminable number of additional shares of Common Stock of the registrant as may become issuable with respect to any or all of such registered shares pursuant to the antidilution provisions of the plan.</w:t>
      </w:r>
    </w:p>
    <w:p>
      <w:pPr>
        <w:spacing w:after="0" w:line="170" w:lineRule="exact"/>
        <w:rPr>
          <w:rFonts w:ascii="Arial" w:cs="Arial" w:eastAsia="Arial" w:hAnsi="Arial"/>
          <w:sz w:val="17"/>
          <w:szCs w:val="17"/>
          <w:color w:val="auto"/>
        </w:rPr>
      </w:pPr>
    </w:p>
    <w:p>
      <w:pPr>
        <w:jc w:val="both"/>
        <w:ind w:left="620" w:hanging="305"/>
        <w:spacing w:after="0" w:line="217" w:lineRule="auto"/>
        <w:tabs>
          <w:tab w:leader="none" w:pos="62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proposed maximum offering price per share and the proposed maximum aggregate offering price are estimated solely for purposes of calculating the registration fee and are based, pursuant to Rule 457(h) under the Securities Act of 1933, upon the average of the high and low prices of the Common Stock on May 15, 2023, as reported on NYSE American.</w:t>
      </w:r>
    </w:p>
    <w:p>
      <w:pPr>
        <w:sectPr>
          <w:pgSz w:w="11900" w:h="16838" w:orient="portrait"/>
          <w:cols w:equalWidth="0" w:num="1">
            <w:col w:w="11240"/>
          </w:cols>
          <w:pgMar w:left="320" w:top="118" w:right="339" w:bottom="1440" w:gutter="0" w:footer="0" w:header="0"/>
        </w:sectPr>
      </w:pPr>
    </w:p>
    <w:bookmarkStart w:id="5" w:name="page6"/>
    <w:bookmarkEnd w:id="5"/>
    <w:p>
      <w:pPr>
        <w:ind w:left="9700"/>
        <w:spacing w:after="0"/>
        <w:rPr>
          <w:sz w:val="20"/>
          <w:szCs w:val="20"/>
          <w:color w:val="auto"/>
        </w:rPr>
      </w:pPr>
      <w:r>
        <w:rPr>
          <w:rFonts w:ascii="Arial" w:cs="Arial" w:eastAsia="Arial" w:hAnsi="Arial"/>
          <w:sz w:val="15"/>
          <w:szCs w:val="15"/>
          <w:b w:val="1"/>
          <w:bCs w:val="1"/>
          <w:color w:val="auto"/>
        </w:rPr>
        <w:t>Exhibits 5.1 and 23.1</w:t>
      </w: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Taft Stettinius &amp; Hollister LLP</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425 Walnut Street, Suite 1800</w:t>
      </w:r>
    </w:p>
    <w:p>
      <w:pPr>
        <w:jc w:val="center"/>
        <w:spacing w:after="0"/>
        <w:rPr>
          <w:sz w:val="20"/>
          <w:szCs w:val="20"/>
          <w:color w:val="auto"/>
        </w:rPr>
      </w:pPr>
      <w:r>
        <w:rPr>
          <w:rFonts w:ascii="Arial" w:cs="Arial" w:eastAsia="Arial" w:hAnsi="Arial"/>
          <w:sz w:val="17"/>
          <w:szCs w:val="17"/>
          <w:color w:val="auto"/>
        </w:rPr>
        <w:t>Cincinnati, Ohio 45202</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May 18, 2023</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color w:val="auto"/>
        </w:rPr>
        <w:t>Globalstar, Inc.</w:t>
      </w:r>
    </w:p>
    <w:p>
      <w:pPr>
        <w:spacing w:after="0"/>
        <w:rPr>
          <w:sz w:val="20"/>
          <w:szCs w:val="20"/>
          <w:color w:val="auto"/>
        </w:rPr>
      </w:pPr>
      <w:r>
        <w:rPr>
          <w:rFonts w:ascii="Arial" w:cs="Arial" w:eastAsia="Arial" w:hAnsi="Arial"/>
          <w:sz w:val="17"/>
          <w:szCs w:val="17"/>
          <w:color w:val="auto"/>
        </w:rPr>
        <w:t>1351 Holiday Square Blvd.</w:t>
      </w:r>
    </w:p>
    <w:p>
      <w:pPr>
        <w:spacing w:after="0"/>
        <w:rPr>
          <w:sz w:val="20"/>
          <w:szCs w:val="20"/>
          <w:color w:val="auto"/>
        </w:rPr>
      </w:pPr>
      <w:r>
        <w:rPr>
          <w:rFonts w:ascii="Arial" w:cs="Arial" w:eastAsia="Arial" w:hAnsi="Arial"/>
          <w:sz w:val="17"/>
          <w:szCs w:val="17"/>
          <w:color w:val="auto"/>
        </w:rPr>
        <w:t>Covington, Louisiana 70433</w:t>
      </w:r>
    </w:p>
    <w:p>
      <w:pPr>
        <w:spacing w:after="0" w:line="219" w:lineRule="exact"/>
        <w:rPr>
          <w:sz w:val="20"/>
          <w:szCs w:val="20"/>
          <w:color w:val="auto"/>
        </w:rPr>
      </w:pPr>
    </w:p>
    <w:p>
      <w:pPr>
        <w:ind w:left="620"/>
        <w:spacing w:after="0"/>
        <w:rPr>
          <w:sz w:val="20"/>
          <w:szCs w:val="20"/>
          <w:color w:val="auto"/>
        </w:rPr>
      </w:pPr>
      <w:r>
        <w:rPr>
          <w:rFonts w:ascii="Arial" w:cs="Arial" w:eastAsia="Arial" w:hAnsi="Arial"/>
          <w:sz w:val="17"/>
          <w:szCs w:val="17"/>
          <w:color w:val="auto"/>
        </w:rPr>
        <w:t xml:space="preserve">Re: </w:t>
      </w:r>
      <w:r>
        <w:rPr>
          <w:rFonts w:ascii="Arial" w:cs="Arial" w:eastAsia="Arial" w:hAnsi="Arial"/>
          <w:sz w:val="17"/>
          <w:szCs w:val="17"/>
          <w:u w:val="single" w:color="auto"/>
          <w:color w:val="auto"/>
        </w:rPr>
        <w:t>Registration Statement on Form S-8 Filed by Globalstar, Inc.</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color w:val="auto"/>
        </w:rPr>
        <w:t>Ladies and Gentlemen:</w:t>
      </w:r>
    </w:p>
    <w:p>
      <w:pPr>
        <w:spacing w:after="0" w:line="246" w:lineRule="exact"/>
        <w:rPr>
          <w:sz w:val="20"/>
          <w:szCs w:val="20"/>
          <w:color w:val="auto"/>
        </w:rPr>
      </w:pPr>
    </w:p>
    <w:p>
      <w:pPr>
        <w:jc w:val="both"/>
        <w:spacing w:after="0" w:line="212" w:lineRule="exact"/>
        <w:rPr>
          <w:sz w:val="20"/>
          <w:szCs w:val="20"/>
          <w:color w:val="auto"/>
        </w:rPr>
      </w:pPr>
      <w:r>
        <w:rPr>
          <w:rFonts w:ascii="Arial" w:cs="Arial" w:eastAsia="Arial" w:hAnsi="Arial"/>
          <w:sz w:val="17"/>
          <w:szCs w:val="17"/>
          <w:color w:val="auto"/>
        </w:rPr>
        <w:t>We have acted as counsel to Globalstar, Inc., a Delaware corporation (the “Company”), in connection with a Registration Statement on Form S</w:t>
      </w:r>
      <w:r>
        <w:rPr>
          <w:rFonts w:ascii="MS PGothic" w:cs="MS PGothic" w:eastAsia="MS PGothic" w:hAnsi="MS PGothic"/>
          <w:sz w:val="17"/>
          <w:szCs w:val="17"/>
          <w:color w:val="auto"/>
        </w:rPr>
        <w:t>‑</w:t>
      </w:r>
      <w:r>
        <w:rPr>
          <w:rFonts w:ascii="Arial" w:cs="Arial" w:eastAsia="Arial" w:hAnsi="Arial"/>
          <w:sz w:val="17"/>
          <w:szCs w:val="17"/>
          <w:color w:val="auto"/>
        </w:rPr>
        <w:t>8 (the “Registration Statement”) under the Securities Act of 1933 for the registration of 20,000,000 shares of the voting common stock, $0.0001 par value, of the Company (the “Shares”) that may be issued pursuant to the Third Amended and Restated Globalstar, Inc. 2006 Equity Incentive Plan (the “Plan”).</w:t>
      </w:r>
    </w:p>
    <w:p>
      <w:pPr>
        <w:spacing w:after="0" w:line="208" w:lineRule="exact"/>
        <w:rPr>
          <w:sz w:val="20"/>
          <w:szCs w:val="20"/>
          <w:color w:val="auto"/>
        </w:rPr>
      </w:pPr>
    </w:p>
    <w:p>
      <w:pPr>
        <w:jc w:val="both"/>
        <w:spacing w:after="0" w:line="253" w:lineRule="auto"/>
        <w:rPr>
          <w:sz w:val="20"/>
          <w:szCs w:val="20"/>
          <w:color w:val="auto"/>
        </w:rPr>
      </w:pPr>
      <w:r>
        <w:rPr>
          <w:rFonts w:ascii="Arial" w:cs="Arial" w:eastAsia="Arial" w:hAnsi="Arial"/>
          <w:sz w:val="17"/>
          <w:szCs w:val="17"/>
          <w:color w:val="auto"/>
        </w:rPr>
        <w:t>In connection with this opinion, we have examined all documents, records, certificates and matters of law as in our judgment are necessary or appropriate to enable us to render the opinion expressed below.</w:t>
      </w:r>
    </w:p>
    <w:p>
      <w:pPr>
        <w:spacing w:after="0" w:line="198" w:lineRule="exact"/>
        <w:rPr>
          <w:sz w:val="20"/>
          <w:szCs w:val="20"/>
          <w:color w:val="auto"/>
        </w:rPr>
      </w:pPr>
    </w:p>
    <w:p>
      <w:pPr>
        <w:jc w:val="both"/>
        <w:spacing w:after="0" w:line="253" w:lineRule="auto"/>
        <w:rPr>
          <w:sz w:val="20"/>
          <w:szCs w:val="20"/>
          <w:color w:val="auto"/>
        </w:rPr>
      </w:pPr>
      <w:r>
        <w:rPr>
          <w:rFonts w:ascii="Arial" w:cs="Arial" w:eastAsia="Arial" w:hAnsi="Arial"/>
          <w:sz w:val="17"/>
          <w:szCs w:val="17"/>
          <w:color w:val="auto"/>
        </w:rPr>
        <w:t>Based on such examination, we are of the opinion that the Shares covered by the Registration Statement, when issued against receipt of the consideration therefor in accordance with the provisions of the Plan, will be legally issued, fully paid and nonassessable.</w:t>
      </w:r>
    </w:p>
    <w:p>
      <w:pPr>
        <w:spacing w:after="0" w:line="185" w:lineRule="exact"/>
        <w:rPr>
          <w:sz w:val="20"/>
          <w:szCs w:val="20"/>
          <w:color w:val="auto"/>
        </w:rPr>
      </w:pPr>
    </w:p>
    <w:p>
      <w:pPr>
        <w:jc w:val="both"/>
        <w:spacing w:after="0" w:line="253" w:lineRule="auto"/>
        <w:rPr>
          <w:sz w:val="20"/>
          <w:szCs w:val="20"/>
          <w:color w:val="auto"/>
        </w:rPr>
      </w:pPr>
      <w:r>
        <w:rPr>
          <w:rFonts w:ascii="Arial" w:cs="Arial" w:eastAsia="Arial" w:hAnsi="Arial"/>
          <w:sz w:val="17"/>
          <w:szCs w:val="17"/>
          <w:color w:val="auto"/>
        </w:rPr>
        <w:t>We hereby consent to the filing of this opinion as an exhibit to the Registration Statement and the use of our name wherever it appears in said Registration Statement.</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color w:val="auto"/>
        </w:rPr>
        <w:t>Very truly yours,</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7"/>
          <w:szCs w:val="17"/>
          <w:color w:val="auto"/>
        </w:rPr>
        <w:t>/s/ Taft Stettinius &amp; Hollister LLP</w:t>
      </w:r>
    </w:p>
    <w:p>
      <w:pPr>
        <w:sectPr>
          <w:pgSz w:w="11900" w:h="16838" w:orient="portrait"/>
          <w:cols w:equalWidth="0" w:num="1">
            <w:col w:w="11240"/>
          </w:cols>
          <w:pgMar w:left="320" w:top="887" w:right="339" w:bottom="1440" w:gutter="0" w:footer="0" w:header="0"/>
        </w:sectPr>
      </w:pPr>
    </w:p>
    <w:bookmarkStart w:id="6" w:name="page7"/>
    <w:bookmarkEnd w:id="6"/>
    <w:p>
      <w:pPr>
        <w:jc w:val="right"/>
        <w:spacing w:after="0"/>
        <w:rPr>
          <w:sz w:val="20"/>
          <w:szCs w:val="20"/>
          <w:color w:val="auto"/>
        </w:rPr>
      </w:pPr>
      <w:r>
        <w:rPr>
          <w:rFonts w:ascii="Arial" w:cs="Arial" w:eastAsia="Arial" w:hAnsi="Arial"/>
          <w:sz w:val="17"/>
          <w:szCs w:val="17"/>
          <w:b w:val="1"/>
          <w:bCs w:val="1"/>
          <w:color w:val="auto"/>
        </w:rPr>
        <w:t>Exhibit 23.2</w:t>
      </w: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2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consent to the incorporation by reference in the Registration Statement (Form S-8) pertaining to the Globalstar, Inc. Third Amended and Restated Globalstar, Inc. 2006 Equity Incentive Plan of our reports dated March 1, 2023, with respect to the consolidated financial statements of Globalstar, Inc. and the effectiveness of internal control over financial reporting of Globalstar, Inc. included in its Annual Report (Form 10-K) for the year ended December 31, 2022, filed with the Securities and Exchange Commission.</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/s/ Ernst &amp; Young LLP</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color w:val="auto"/>
        </w:rPr>
        <w:t>New Orleans, Louisiana</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May 18, 2023</w:t>
      </w:r>
    </w:p>
    <w:sectPr>
      <w:pgSz w:w="11900" w:h="16838" w:orient="portrait"/>
      <w:cols w:equalWidth="0" w:num="1">
        <w:col w:w="11240"/>
      </w:cols>
      <w:pgMar w:left="320" w:top="88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2023-05-19T07:28:21Z</dcterms:created>
  <dcterms:modified xsi:type="dcterms:W3CDTF">2023-05-19T07:28:21Z</dcterms:modified>
</cp:coreProperties>
</file>