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23, 2022</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0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001-33117</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180"/>
        </w:trPr>
        <w:tc>
          <w:tcPr>
            <w:tcW w:w="4040" w:type="dxa"/>
            <w:vAlign w:val="bottom"/>
          </w:tcPr>
          <w:p>
            <w:pPr>
              <w:jc w:val="center"/>
              <w:ind w:right="7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p>
        </w:tc>
        <w:tc>
          <w:tcPr>
            <w:tcW w:w="3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LA 70433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(985) 335-1500</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Securities registered pursuant to section 12(b) of</w:t>
      </w:r>
    </w:p>
    <w:p>
      <w:pPr>
        <w:spacing w:after="0" w:line="2"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the Act:</w:t>
      </w:r>
    </w:p>
    <w:p>
      <w:pPr>
        <w:sectPr>
          <w:pgSz w:w="11900" w:h="16838" w:orient="portrait"/>
          <w:cols w:equalWidth="0" w:num="1">
            <w:col w:w="11240"/>
          </w:cols>
          <w:pgMar w:left="320" w:top="995" w:right="339" w:bottom="1440" w:gutter="0" w:footer="0" w:header="0"/>
        </w:sectPr>
      </w:pPr>
    </w:p>
    <w:p>
      <w:pPr>
        <w:spacing w:after="0" w:line="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color w:val="auto"/>
        </w:rPr>
        <w:t>Trading Symbol</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GSAT</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300" w:space="720"/>
            <w:col w:w="2240" w:space="720"/>
            <w:col w:w="3260"/>
          </w:cols>
          <w:pgMar w:left="320" w:top="995" w:right="339" w:bottom="1440" w:gutter="0" w:footer="0" w:header="0"/>
          <w:type w:val="continuous"/>
        </w:sectPr>
      </w:pPr>
    </w:p>
    <w:p>
      <w:pPr>
        <w:spacing w:after="0" w:line="1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6"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Globalstar, Inc. (the "Company") held its Annual Meeting of Stockholders on May 23, 2022, at which 1,604,260,360 shares were represented in person or by proxy. The Thermo Companies and its affiliates were not entitled to vote its owned shares for the election of the Class A Directors (Item #1 below); the total shares owned by the Thermo Companies and its affiliates for purposes of this vote was 1,077,514,908. The Company submitted two matters to the vote of stockholders. A summary of the matters voted upon by stockholders is set forth below.</w:t>
      </w:r>
    </w:p>
    <w:p>
      <w:pPr>
        <w:spacing w:after="0" w:line="2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1. Stockholders elected both of the two nominees for Class A director to serve for a term to expire at the 2025 Annual Meeting of Stockholders by the following votes:</w:t>
      </w:r>
    </w:p>
    <w:tbl>
      <w:tblPr>
        <w:tblLayout w:type="fixed"/>
        <w:tblInd w:w="70" w:type="dxa"/>
        <w:tblCellMar>
          <w:top w:w="0" w:type="dxa"/>
          <w:left w:w="0" w:type="dxa"/>
          <w:bottom w:w="0" w:type="dxa"/>
          <w:right w:w="0" w:type="dxa"/>
        </w:tblCellMar>
      </w:tblPr>
      <w:tr>
        <w:trPr>
          <w:trHeight w:val="224"/>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top w:val="single" w:sz="8" w:color="auto"/>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O. Cowan</w:t>
            </w:r>
          </w:p>
        </w:tc>
        <w:tc>
          <w:tcPr>
            <w:tcW w:w="2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146,639,621</w:t>
            </w:r>
          </w:p>
        </w:tc>
        <w:tc>
          <w:tcPr>
            <w:tcW w:w="2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120,707,717</w:t>
            </w:r>
          </w:p>
        </w:tc>
        <w:tc>
          <w:tcPr>
            <w:tcW w:w="2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394,267</w:t>
            </w:r>
          </w:p>
        </w:tc>
        <w:tc>
          <w:tcPr>
            <w:tcW w:w="2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259,003,847</w:t>
            </w:r>
          </w:p>
        </w:tc>
      </w:tr>
      <w:tr>
        <w:trPr>
          <w:trHeight w:val="22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Benjamin G. Wolff</w:t>
            </w:r>
          </w:p>
        </w:tc>
        <w:tc>
          <w:tcPr>
            <w:tcW w:w="2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260,698,036</w:t>
            </w:r>
          </w:p>
        </w:tc>
        <w:tc>
          <w:tcPr>
            <w:tcW w:w="2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6,648,404</w:t>
            </w:r>
          </w:p>
        </w:tc>
        <w:tc>
          <w:tcPr>
            <w:tcW w:w="2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395,165</w:t>
            </w:r>
          </w:p>
        </w:tc>
        <w:tc>
          <w:tcPr>
            <w:tcW w:w="2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259,003,847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Stockholders ratified the appointment of Ernst &amp; Young LLP as the Company’s independent registered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by the following votes: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60" w:type="dxa"/>
            <w:vAlign w:val="bottom"/>
            <w:tcBorders>
              <w:top w:val="single" w:sz="8" w:color="auto"/>
              <w:left w:val="single" w:sz="8" w:color="auto"/>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30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0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960" w:type="dxa"/>
            <w:vAlign w:val="bottom"/>
          </w:tcPr>
          <w:p>
            <w:pPr>
              <w:spacing w:after="0"/>
              <w:rPr>
                <w:sz w:val="21"/>
                <w:szCs w:val="21"/>
                <w:color w:val="auto"/>
              </w:rPr>
            </w:pPr>
          </w:p>
        </w:tc>
      </w:tr>
      <w:tr>
        <w:trPr>
          <w:trHeight w:val="223"/>
        </w:trPr>
        <w:tc>
          <w:tcPr>
            <w:tcW w:w="236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1,598,010,319</w:t>
            </w:r>
          </w:p>
        </w:tc>
        <w:tc>
          <w:tcPr>
            <w:tcW w:w="2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5,103,291</w:t>
            </w:r>
          </w:p>
        </w:tc>
        <w:tc>
          <w:tcPr>
            <w:tcW w:w="2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1,146,750</w:t>
            </w:r>
          </w:p>
        </w:tc>
        <w:tc>
          <w:tcPr>
            <w:tcW w:w="2300" w:type="dxa"/>
            <w:vAlign w:val="bottom"/>
            <w:tcBorders>
              <w:bottom w:val="single" w:sz="8" w:color="auto"/>
              <w:right w:val="single" w:sz="8" w:color="auto"/>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spacing w:after="0"/>
              <w:rPr>
                <w:sz w:val="19"/>
                <w:szCs w:val="19"/>
                <w:color w:val="auto"/>
              </w:rPr>
            </w:pPr>
          </w:p>
        </w:tc>
      </w:tr>
      <w:tr>
        <w:trPr>
          <w:trHeight w:val="1931"/>
        </w:trPr>
        <w:tc>
          <w:tcPr>
            <w:tcW w:w="2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David B. Kagan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David B. Kagan</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2022</w:t>
      </w:r>
    </w:p>
    <w:sectPr>
      <w:pgSz w:w="11900" w:h="16838" w:orient="portrait"/>
      <w:cols w:equalWidth="0" w:num="1">
        <w:col w:w="10340"/>
      </w:cols>
      <w:pgMar w:left="320" w:top="88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2022-05-23T16:12:28Z</dcterms:created>
  <dcterms:modified xsi:type="dcterms:W3CDTF">2022-05-23T16:12:28Z</dcterms:modified>
</cp:coreProperties>
</file>