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160020</wp:posOffset>
            </wp:positionV>
            <wp:extent cx="14058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200" w:lineRule="exact"/>
        <w:rPr>
          <w:sz w:val="24"/>
          <w:szCs w:val="24"/>
          <w:color w:val="auto"/>
        </w:rPr>
      </w:pPr>
    </w:p>
    <w:p>
      <w:pPr>
        <w:spacing w:after="0" w:line="2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00" w:lineRule="exact"/>
        <w:rPr>
          <w:sz w:val="24"/>
          <w:szCs w:val="24"/>
          <w:color w:val="auto"/>
        </w:rPr>
      </w:pPr>
    </w:p>
    <w:p>
      <w:pPr>
        <w:spacing w:after="0" w:line="2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153" w:lineRule="exact"/>
        <w:rPr>
          <w:sz w:val="24"/>
          <w:szCs w:val="24"/>
          <w:color w:val="auto"/>
        </w:rPr>
      </w:pPr>
    </w:p>
    <w:p>
      <w:pPr>
        <w:ind w:left="3340"/>
        <w:spacing w:after="0"/>
        <w:rPr>
          <w:sz w:val="20"/>
          <w:szCs w:val="20"/>
          <w:color w:val="auto"/>
        </w:rPr>
      </w:pPr>
      <w:r>
        <w:rPr>
          <w:rFonts w:ascii="Times New Roman" w:cs="Times New Roman" w:eastAsia="Times New Roman" w:hAnsi="Times New Roman"/>
          <w:sz w:val="17"/>
          <w:szCs w:val="17"/>
          <w:color w:val="auto"/>
        </w:rPr>
        <w:t>Date of Report (Date of earliest event reported): April 30, 2024</w:t>
      </w:r>
    </w:p>
    <w:p>
      <w:pPr>
        <w:spacing w:after="0" w:line="179"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GLOBALSTAR,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1197" w:right="339" w:bottom="1440" w:gutter="0" w:footer="0" w:header="0"/>
        </w:sectPr>
      </w:pPr>
    </w:p>
    <w:p>
      <w:pPr>
        <w:spacing w:after="0" w:line="31"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Delaware</w:t>
      </w:r>
    </w:p>
    <w:p>
      <w:pPr>
        <w:spacing w:after="0" w:line="27"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7"/>
          <w:szCs w:val="17"/>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jc w:val="center"/>
        <w:ind w:right="1580"/>
        <w:spacing w:after="0"/>
        <w:rPr>
          <w:sz w:val="20"/>
          <w:szCs w:val="20"/>
          <w:color w:val="auto"/>
        </w:rPr>
      </w:pPr>
      <w:r>
        <w:rPr>
          <w:rFonts w:ascii="Times New Roman" w:cs="Times New Roman" w:eastAsia="Times New Roman" w:hAnsi="Times New Roman"/>
          <w:sz w:val="18"/>
          <w:szCs w:val="18"/>
          <w:color w:val="auto"/>
        </w:rPr>
        <w:t>001-33117</w:t>
      </w:r>
    </w:p>
    <w:p>
      <w:pPr>
        <w:spacing w:after="0" w:line="11" w:lineRule="exact"/>
        <w:rPr>
          <w:sz w:val="24"/>
          <w:szCs w:val="24"/>
          <w:color w:val="auto"/>
        </w:rPr>
      </w:pPr>
    </w:p>
    <w:p>
      <w:pPr>
        <w:jc w:val="center"/>
        <w:ind w:right="1580"/>
        <w:spacing w:after="0"/>
        <w:rPr>
          <w:sz w:val="20"/>
          <w:szCs w:val="20"/>
          <w:color w:val="auto"/>
        </w:rPr>
      </w:pPr>
      <w:r>
        <w:rPr>
          <w:rFonts w:ascii="Times New Roman" w:cs="Times New Roman" w:eastAsia="Times New Roman" w:hAnsi="Times New Roman"/>
          <w:sz w:val="18"/>
          <w:szCs w:val="18"/>
          <w:color w:val="auto"/>
        </w:rPr>
        <w:t>(Commission</w:t>
      </w:r>
    </w:p>
    <w:p>
      <w:pPr>
        <w:jc w:val="center"/>
        <w:ind w:right="1580"/>
        <w:spacing w:after="0"/>
        <w:rPr>
          <w:sz w:val="20"/>
          <w:szCs w:val="20"/>
          <w:color w:val="auto"/>
        </w:rPr>
      </w:pPr>
      <w:r>
        <w:rPr>
          <w:rFonts w:ascii="Times New Roman" w:cs="Times New Roman" w:eastAsia="Times New Roman" w:hAnsi="Times New Roman"/>
          <w:sz w:val="18"/>
          <w:szCs w:val="18"/>
          <w:color w:val="auto"/>
        </w:rPr>
        <w:t>File Number)</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8"/>
          <w:szCs w:val="18"/>
          <w:color w:val="auto"/>
        </w:rPr>
        <w:t>41-2116508</w:t>
      </w:r>
    </w:p>
    <w:p>
      <w:pPr>
        <w:spacing w:after="0" w:line="11"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8"/>
          <w:szCs w:val="18"/>
          <w:color w:val="auto"/>
        </w:rPr>
        <w:t>(IRS Employer</w:t>
      </w:r>
    </w:p>
    <w:p>
      <w:pPr>
        <w:jc w:val="center"/>
        <w:ind w:right="188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020" w:space="720"/>
            <w:col w:w="2560" w:space="720"/>
            <w:col w:w="3220"/>
          </w:cols>
          <w:pgMar w:left="320" w:top="1197" w:right="339" w:bottom="1440" w:gutter="0" w:footer="0" w:header="0"/>
          <w:type w:val="continuous"/>
        </w:sectPr>
      </w:pPr>
    </w:p>
    <w:p>
      <w:pPr>
        <w:spacing w:after="0" w:line="352" w:lineRule="exact"/>
        <w:rPr>
          <w:sz w:val="24"/>
          <w:szCs w:val="24"/>
          <w:color w:val="auto"/>
        </w:rPr>
      </w:pPr>
    </w:p>
    <w:p>
      <w:pPr>
        <w:ind w:left="2000"/>
        <w:spacing w:after="0"/>
        <w:rPr>
          <w:sz w:val="20"/>
          <w:szCs w:val="20"/>
          <w:color w:val="auto"/>
        </w:rPr>
      </w:pPr>
      <w:r>
        <w:rPr>
          <w:rFonts w:ascii="Times New Roman" w:cs="Times New Roman" w:eastAsia="Times New Roman" w:hAnsi="Times New Roman"/>
          <w:sz w:val="18"/>
          <w:szCs w:val="18"/>
          <w:b w:val="1"/>
          <w:bCs w:val="1"/>
          <w:color w:val="auto"/>
        </w:rPr>
        <w:t>1351 Holiday Square Blvd.</w:t>
      </w:r>
    </w:p>
    <w:p>
      <w:pPr>
        <w:spacing w:after="0" w:line="31" w:lineRule="exact"/>
        <w:rPr>
          <w:sz w:val="24"/>
          <w:szCs w:val="24"/>
          <w:color w:val="auto"/>
        </w:rPr>
      </w:pPr>
    </w:p>
    <w:p>
      <w:pPr>
        <w:ind w:left="2160"/>
        <w:spacing w:after="0"/>
        <w:rPr>
          <w:sz w:val="20"/>
          <w:szCs w:val="20"/>
          <w:color w:val="auto"/>
        </w:rPr>
      </w:pPr>
      <w:r>
        <w:rPr>
          <w:rFonts w:ascii="Times New Roman" w:cs="Times New Roman" w:eastAsia="Times New Roman" w:hAnsi="Times New Roman"/>
          <w:sz w:val="18"/>
          <w:szCs w:val="18"/>
          <w:b w:val="1"/>
          <w:bCs w:val="1"/>
          <w:color w:val="auto"/>
        </w:rPr>
        <w:t>Covington, LA</w:t>
      </w:r>
    </w:p>
    <w:p>
      <w:pPr>
        <w:spacing w:after="0" w:line="23" w:lineRule="exact"/>
        <w:rPr>
          <w:sz w:val="24"/>
          <w:szCs w:val="24"/>
          <w:color w:val="auto"/>
        </w:rPr>
      </w:pPr>
    </w:p>
    <w:p>
      <w:pPr>
        <w:ind w:left="156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2" w:lineRule="exact"/>
        <w:rPr>
          <w:sz w:val="24"/>
          <w:szCs w:val="24"/>
          <w:color w:val="auto"/>
        </w:rPr>
      </w:pPr>
    </w:p>
    <w:p>
      <w:pPr>
        <w:jc w:val="center"/>
        <w:ind w:right="2760"/>
        <w:spacing w:after="0"/>
        <w:rPr>
          <w:sz w:val="20"/>
          <w:szCs w:val="20"/>
          <w:color w:val="auto"/>
        </w:rPr>
      </w:pPr>
      <w:r>
        <w:rPr>
          <w:rFonts w:ascii="Times New Roman" w:cs="Times New Roman" w:eastAsia="Times New Roman" w:hAnsi="Times New Roman"/>
          <w:sz w:val="18"/>
          <w:szCs w:val="18"/>
          <w:b w:val="1"/>
          <w:bCs w:val="1"/>
          <w:color w:val="auto"/>
        </w:rPr>
        <w:t>70433</w:t>
      </w:r>
    </w:p>
    <w:p>
      <w:pPr>
        <w:spacing w:after="0" w:line="31" w:lineRule="exact"/>
        <w:rPr>
          <w:sz w:val="24"/>
          <w:szCs w:val="24"/>
          <w:color w:val="auto"/>
        </w:rPr>
      </w:pPr>
    </w:p>
    <w:p>
      <w:pPr>
        <w:jc w:val="center"/>
        <w:ind w:right="276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6960" w:space="720"/>
            <w:col w:w="3560"/>
          </w:cols>
          <w:pgMar w:left="320" w:top="1197" w:right="339" w:bottom="1440" w:gutter="0" w:footer="0" w:header="0"/>
          <w:type w:val="continuous"/>
        </w:sectPr>
      </w:pPr>
    </w:p>
    <w:p>
      <w:pPr>
        <w:spacing w:after="0" w:line="61"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color w:val="auto"/>
        </w:rPr>
        <w:t>Registrant’s telephone number, including area code: (985) 335-1500</w:t>
      </w:r>
    </w:p>
    <w:p>
      <w:pPr>
        <w:spacing w:after="0" w:line="171" w:lineRule="exact"/>
        <w:rPr>
          <w:sz w:val="24"/>
          <w:szCs w:val="24"/>
          <w:color w:val="auto"/>
        </w:rPr>
      </w:pPr>
    </w:p>
    <w:p>
      <w:pPr>
        <w:ind w:left="5460"/>
        <w:spacing w:after="0"/>
        <w:rPr>
          <w:sz w:val="20"/>
          <w:szCs w:val="20"/>
          <w:color w:val="auto"/>
        </w:rPr>
      </w:pPr>
      <w:r>
        <w:rPr>
          <w:rFonts w:ascii="Times New Roman" w:cs="Times New Roman" w:eastAsia="Times New Roman" w:hAnsi="Times New Roman"/>
          <w:sz w:val="18"/>
          <w:szCs w:val="18"/>
          <w:color w:val="auto"/>
        </w:rPr>
        <w:t>N/A</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53"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48" w:lineRule="exact"/>
        <w:rPr>
          <w:sz w:val="24"/>
          <w:szCs w:val="24"/>
          <w:color w:val="auto"/>
        </w:rPr>
      </w:pPr>
    </w:p>
    <w:p>
      <w:pPr>
        <w:ind w:left="440" w:hanging="414"/>
        <w:spacing w:after="0"/>
        <w:tabs>
          <w:tab w:leader="none" w:pos="44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37" w:lineRule="exact"/>
        <w:rPr>
          <w:rFonts w:ascii="MS PGothic" w:cs="MS PGothic" w:eastAsia="MS PGothic" w:hAnsi="MS PGothic"/>
          <w:sz w:val="17"/>
          <w:szCs w:val="17"/>
          <w:color w:val="auto"/>
        </w:rPr>
      </w:pPr>
    </w:p>
    <w:p>
      <w:pPr>
        <w:ind w:left="440" w:hanging="414"/>
        <w:spacing w:after="0"/>
        <w:tabs>
          <w:tab w:leader="none" w:pos="44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 w:lineRule="exact"/>
        <w:rPr>
          <w:rFonts w:ascii="MS PGothic" w:cs="MS PGothic" w:eastAsia="MS PGothic" w:hAnsi="MS PGothic"/>
          <w:sz w:val="17"/>
          <w:szCs w:val="17"/>
          <w:color w:val="auto"/>
        </w:rPr>
      </w:pPr>
    </w:p>
    <w:p>
      <w:pPr>
        <w:ind w:left="440" w:hanging="414"/>
        <w:spacing w:after="0"/>
        <w:tabs>
          <w:tab w:leader="none" w:pos="44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 w:lineRule="exact"/>
        <w:rPr>
          <w:rFonts w:ascii="MS PGothic" w:cs="MS PGothic" w:eastAsia="MS PGothic" w:hAnsi="MS PGothic"/>
          <w:sz w:val="17"/>
          <w:szCs w:val="17"/>
          <w:color w:val="auto"/>
        </w:rPr>
      </w:pPr>
    </w:p>
    <w:p>
      <w:pPr>
        <w:ind w:left="440" w:hanging="414"/>
        <w:spacing w:after="0"/>
        <w:tabs>
          <w:tab w:leader="none" w:pos="44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5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240"/>
          </w:cols>
          <w:pgMar w:left="320" w:top="1197" w:right="339" w:bottom="1440" w:gutter="0" w:footer="0" w:header="0"/>
          <w:type w:val="continuous"/>
        </w:sectPr>
      </w:pPr>
    </w:p>
    <w:p>
      <w:pPr>
        <w:spacing w:after="0" w:line="212" w:lineRule="exact"/>
        <w:rPr>
          <w:sz w:val="24"/>
          <w:szCs w:val="24"/>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Title of each class</w:t>
      </w:r>
    </w:p>
    <w:p>
      <w:pPr>
        <w:spacing w:after="0" w:line="27" w:lineRule="exact"/>
        <w:rPr>
          <w:sz w:val="24"/>
          <w:szCs w:val="24"/>
          <w:color w:val="auto"/>
        </w:rPr>
      </w:pPr>
    </w:p>
    <w:p>
      <w:pPr>
        <w:jc w:val="center"/>
        <w:ind w:right="420"/>
        <w:spacing w:after="0"/>
        <w:rPr>
          <w:sz w:val="20"/>
          <w:szCs w:val="20"/>
          <w:color w:val="auto"/>
        </w:rPr>
      </w:pPr>
      <w:r>
        <w:rPr>
          <w:rFonts w:ascii="Times New Roman" w:cs="Times New Roman" w:eastAsia="Times New Roman" w:hAnsi="Times New Roman"/>
          <w:sz w:val="17"/>
          <w:szCs w:val="17"/>
          <w:b w:val="1"/>
          <w:bCs w:val="1"/>
          <w:color w:val="auto"/>
        </w:rPr>
        <w:t>Common Stock, par value $0.0001 per share</w:t>
      </w:r>
    </w:p>
    <w:p>
      <w:pPr>
        <w:spacing w:after="0" w:line="20" w:lineRule="exact"/>
        <w:rPr>
          <w:sz w:val="24"/>
          <w:szCs w:val="24"/>
          <w:color w:val="auto"/>
        </w:rPr>
      </w:pPr>
      <w:r>
        <w:rPr>
          <w:sz w:val="24"/>
          <w:szCs w:val="24"/>
          <w:color w:val="auto"/>
        </w:rPr>
        <w:br w:type="column"/>
      </w:r>
    </w:p>
    <w:p>
      <w:pPr>
        <w:spacing w:after="0" w:line="192" w:lineRule="exact"/>
        <w:rPr>
          <w:sz w:val="24"/>
          <w:szCs w:val="24"/>
          <w:color w:val="auto"/>
        </w:rPr>
      </w:pPr>
    </w:p>
    <w:p>
      <w:pPr>
        <w:jc w:val="center"/>
        <w:ind w:right="760"/>
        <w:spacing w:after="0"/>
        <w:rPr>
          <w:sz w:val="20"/>
          <w:szCs w:val="20"/>
          <w:color w:val="auto"/>
        </w:rPr>
      </w:pPr>
      <w:r>
        <w:rPr>
          <w:rFonts w:ascii="Times New Roman" w:cs="Times New Roman" w:eastAsia="Times New Roman" w:hAnsi="Times New Roman"/>
          <w:sz w:val="17"/>
          <w:szCs w:val="17"/>
          <w:color w:val="auto"/>
        </w:rPr>
        <w:t>Trading Symbol</w:t>
      </w:r>
    </w:p>
    <w:p>
      <w:pPr>
        <w:spacing w:after="0" w:line="39" w:lineRule="exact"/>
        <w:rPr>
          <w:sz w:val="24"/>
          <w:szCs w:val="24"/>
          <w:color w:val="auto"/>
        </w:rPr>
      </w:pPr>
    </w:p>
    <w:p>
      <w:pPr>
        <w:jc w:val="center"/>
        <w:ind w:right="760"/>
        <w:spacing w:after="0"/>
        <w:rPr>
          <w:sz w:val="20"/>
          <w:szCs w:val="20"/>
          <w:color w:val="auto"/>
        </w:rPr>
      </w:pPr>
      <w:r>
        <w:rPr>
          <w:rFonts w:ascii="Times New Roman" w:cs="Times New Roman" w:eastAsia="Times New Roman" w:hAnsi="Times New Roman"/>
          <w:sz w:val="18"/>
          <w:szCs w:val="18"/>
          <w:b w:val="1"/>
          <w:bCs w:val="1"/>
          <w:color w:val="auto"/>
        </w:rPr>
        <w:t>GSAT</w:t>
      </w:r>
    </w:p>
    <w:p>
      <w:pPr>
        <w:spacing w:after="0" w:line="20" w:lineRule="exact"/>
        <w:rPr>
          <w:sz w:val="24"/>
          <w:szCs w:val="24"/>
          <w:color w:val="auto"/>
        </w:rPr>
      </w:pPr>
      <w:r>
        <w:rPr>
          <w:sz w:val="24"/>
          <w:szCs w:val="24"/>
          <w:color w:val="auto"/>
        </w:rPr>
        <w:br w:type="column"/>
      </w:r>
    </w:p>
    <w:p>
      <w:pPr>
        <w:spacing w:after="0" w:line="192"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8"/>
          <w:szCs w:val="18"/>
          <w:color w:val="auto"/>
        </w:rPr>
        <w:t>Name of exchange on which registered</w:t>
      </w:r>
    </w:p>
    <w:p>
      <w:pPr>
        <w:spacing w:after="0" w:line="27"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NYSE American</w:t>
      </w:r>
    </w:p>
    <w:p>
      <w:pPr>
        <w:spacing w:after="0" w:line="200" w:lineRule="exact"/>
        <w:rPr>
          <w:sz w:val="24"/>
          <w:szCs w:val="24"/>
          <w:color w:val="auto"/>
        </w:rPr>
      </w:pPr>
    </w:p>
    <w:p>
      <w:pPr>
        <w:sectPr>
          <w:pgSz w:w="11900" w:h="16838" w:orient="portrait"/>
          <w:cols w:equalWidth="0" w:num="3">
            <w:col w:w="3920" w:space="720"/>
            <w:col w:w="1920" w:space="720"/>
            <w:col w:w="3960"/>
          </w:cols>
          <w:pgMar w:left="320" w:top="1197" w:right="339" w:bottom="1440" w:gutter="0" w:footer="0" w:header="0"/>
          <w:type w:val="continuous"/>
        </w:sectPr>
      </w:pPr>
    </w:p>
    <w:p>
      <w:pPr>
        <w:spacing w:after="0" w:line="47" w:lineRule="exact"/>
        <w:rPr>
          <w:sz w:val="24"/>
          <w:szCs w:val="24"/>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169"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655955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43" w:lineRule="exact"/>
        <w:rPr>
          <w:sz w:val="20"/>
          <w:szCs w:val="20"/>
          <w:color w:val="auto"/>
        </w:rPr>
      </w:pPr>
    </w:p>
    <w:p>
      <w:pPr>
        <w:jc w:val="both"/>
        <w:ind w:firstLine="441"/>
        <w:spacing w:after="0" w:line="250" w:lineRule="auto"/>
        <w:rPr>
          <w:sz w:val="20"/>
          <w:szCs w:val="20"/>
          <w:color w:val="auto"/>
        </w:rPr>
      </w:pPr>
      <w:r>
        <w:rPr>
          <w:rFonts w:ascii="Times New Roman" w:cs="Times New Roman" w:eastAsia="Times New Roman" w:hAnsi="Times New Roman"/>
          <w:sz w:val="18"/>
          <w:szCs w:val="18"/>
          <w:color w:val="auto"/>
        </w:rPr>
        <w:t>Globalstar, Inc. (the “Company”) regrets to announce that Michael J. Lovett, a director of the Company, passed away suddenly last week. Mr. Lovett had been a director of the Company since 2018 and served on the Audit and Compensation Committees. Mr. Lovett was a great asset to the Company and made substantial contributions as a director.</w:t>
      </w:r>
    </w:p>
    <w:p>
      <w:pPr>
        <w:spacing w:after="0" w:line="204"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The Board and management team greatly appreciate Mr. Lovett’s service to the Company and its stockholders, and they send their deepest condolences to his family and friends.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1019175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 w:name="page3"/>
    <w:bookmarkEnd w:id="2"/>
    <w:p>
      <w:pPr>
        <w:ind w:left="472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33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18"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8"/>
          <w:szCs w:val="18"/>
          <w:color w:val="auto"/>
        </w:rPr>
        <w:t>GLOBALSTAR, INC.</w:t>
      </w:r>
    </w:p>
    <w:p>
      <w:pPr>
        <w:spacing w:after="0" w:line="200" w:lineRule="exact"/>
        <w:rPr>
          <w:sz w:val="20"/>
          <w:szCs w:val="20"/>
          <w:color w:val="auto"/>
        </w:rPr>
      </w:pPr>
    </w:p>
    <w:p>
      <w:pPr>
        <w:spacing w:after="0" w:line="255"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8"/>
          <w:szCs w:val="18"/>
          <w:color w:val="auto"/>
        </w:rPr>
        <w:t>/s/ Rebecca S. Clary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17145</wp:posOffset>
            </wp:positionV>
            <wp:extent cx="26917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91765" cy="8255"/>
                    </a:xfrm>
                    <a:prstGeom prst="rect">
                      <a:avLst/>
                    </a:prstGeom>
                    <a:noFill/>
                  </pic:spPr>
                </pic:pic>
              </a:graphicData>
            </a:graphic>
          </wp:anchor>
        </w:drawing>
      </w:r>
    </w:p>
    <w:p>
      <w:pPr>
        <w:spacing w:after="0" w:line="16"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8"/>
          <w:szCs w:val="18"/>
          <w:color w:val="auto"/>
        </w:rPr>
        <w:t>Rebecca S. Clary</w:t>
      </w:r>
    </w:p>
    <w:p>
      <w:pPr>
        <w:spacing w:after="0" w:line="27"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8"/>
          <w:szCs w:val="18"/>
          <w:color w:val="auto"/>
        </w:rPr>
        <w:t>Vice President and Chief Financial Officer</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30, 2024</w:t>
      </w:r>
    </w:p>
    <w:sectPr>
      <w:pgSz w:w="11900" w:h="16838" w:orient="portrait"/>
      <w:cols w:equalWidth="0" w:num="1">
        <w:col w:w="11240"/>
      </w:cols>
      <w:pgMar w:left="320" w:top="141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2024-04-30T16:28:25Z</dcterms:created>
  <dcterms:modified xsi:type="dcterms:W3CDTF">2024-04-30T16:28:25Z</dcterms:modified>
</cp:coreProperties>
</file>