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8140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814006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0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HASLER WILLIAM A</w:t>
              </w:r>
            </w:hyperlink>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6"/>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Globalstar,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GSAT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7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60"/>
              <w:spacing w:after="0"/>
              <w:rPr>
                <w:sz w:val="20"/>
                <w:szCs w:val="20"/>
                <w:color w:val="auto"/>
              </w:rPr>
            </w:pPr>
            <w:r>
              <w:rPr>
                <w:rFonts w:ascii="Arial" w:cs="Arial" w:eastAsia="Arial" w:hAnsi="Arial"/>
                <w:sz w:val="13"/>
                <w:szCs w:val="13"/>
                <w:color w:val="auto"/>
              </w:rPr>
              <w:t>(Middle)</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60" w:type="dxa"/>
            <w:vAlign w:val="bottom"/>
            <w:gridSpan w:val="7"/>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center"/>
              <w:ind w:left="96"/>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HOLIDAY SQUARE BLVD.</w:t>
            </w:r>
          </w:p>
        </w:tc>
        <w:tc>
          <w:tcPr>
            <w:tcW w:w="1020" w:type="dxa"/>
            <w:vAlign w:val="bottom"/>
          </w:tcPr>
          <w:p>
            <w:pPr>
              <w:spacing w:after="0"/>
              <w:rPr>
                <w:sz w:val="18"/>
                <w:szCs w:val="18"/>
                <w:color w:val="auto"/>
              </w:rPr>
            </w:pPr>
          </w:p>
        </w:tc>
        <w:tc>
          <w:tcPr>
            <w:tcW w:w="1480" w:type="dxa"/>
            <w:vAlign w:val="bottom"/>
            <w:gridSpan w:val="6"/>
          </w:tcPr>
          <w:p>
            <w:pPr>
              <w:ind w:left="440"/>
              <w:spacing w:after="0"/>
              <w:rPr>
                <w:sz w:val="20"/>
                <w:szCs w:val="20"/>
                <w:color w:val="auto"/>
              </w:rPr>
            </w:pPr>
            <w:r>
              <w:rPr>
                <w:rFonts w:ascii="Arial" w:cs="Arial" w:eastAsia="Arial" w:hAnsi="Arial"/>
                <w:sz w:val="17"/>
                <w:szCs w:val="17"/>
                <w:color w:val="0000FF"/>
              </w:rPr>
              <w:t>12/27/2018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62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10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1280" w:type="dxa"/>
            <w:vAlign w:val="bottom"/>
            <w:tcBorders>
              <w:bottom w:val="single" w:sz="8" w:color="808080"/>
            </w:tcBorders>
            <w:gridSpan w:val="3"/>
          </w:tcPr>
          <w:p>
            <w:pPr>
              <w:spacing w:after="0"/>
              <w:rPr>
                <w:sz w:val="22"/>
                <w:szCs w:val="22"/>
                <w:color w:val="auto"/>
              </w:rPr>
            </w:pPr>
          </w:p>
        </w:tc>
        <w:tc>
          <w:tcPr>
            <w:tcW w:w="2440" w:type="dxa"/>
            <w:vAlign w:val="bottom"/>
            <w:tcBorders>
              <w:bottom w:val="single" w:sz="8" w:color="808080"/>
            </w:tcBorders>
            <w:gridSpan w:val="4"/>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000" w:type="dxa"/>
            <w:vAlign w:val="bottom"/>
            <w:tcBorders>
              <w:bottom w:val="single" w:sz="8" w:color="808080"/>
            </w:tcBorders>
            <w:gridSpan w:val="6"/>
          </w:tcPr>
          <w:p>
            <w:pPr>
              <w:spacing w:after="0"/>
              <w:rPr>
                <w:sz w:val="22"/>
                <w:szCs w:val="22"/>
                <w:color w:val="auto"/>
              </w:rPr>
            </w:pP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COVINGTON</w:t>
            </w: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LA</w:t>
            </w:r>
          </w:p>
        </w:tc>
        <w:tc>
          <w:tcPr>
            <w:tcW w:w="1020" w:type="dxa"/>
            <w:vAlign w:val="bottom"/>
          </w:tcPr>
          <w:p>
            <w:pPr>
              <w:ind w:left="60"/>
              <w:spacing w:after="0"/>
              <w:rPr>
                <w:sz w:val="20"/>
                <w:szCs w:val="20"/>
                <w:color w:val="auto"/>
              </w:rPr>
            </w:pPr>
            <w:r>
              <w:rPr>
                <w:rFonts w:ascii="Arial" w:cs="Arial" w:eastAsia="Arial" w:hAnsi="Arial"/>
                <w:sz w:val="17"/>
                <w:szCs w:val="17"/>
                <w:color w:val="0000FF"/>
              </w:rPr>
              <w:t>70433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24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7"/>
          </w:tcPr>
          <w:p>
            <w:pPr>
              <w:ind w:left="16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6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7"/>
          </w:tcPr>
          <w:p>
            <w:pPr>
              <w:ind w:left="4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6"/>
          </w:tcPr>
          <w:p>
            <w:pPr>
              <w:ind w:left="9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20" w:type="dxa"/>
            <w:vAlign w:val="bottom"/>
            <w:gridSpan w:val="6"/>
          </w:tcPr>
          <w:p>
            <w:pPr>
              <w:ind w:left="940"/>
              <w:spacing w:after="0" w:line="126"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10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5"/>
          </w:tcPr>
          <w:p>
            <w:pPr>
              <w:jc w:val="center"/>
              <w:ind w:right="2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gridSpan w:val="6"/>
          </w:tcPr>
          <w:p>
            <w:pPr>
              <w:ind w:left="9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r>
              <w:rPr>
                <w:rFonts w:ascii="Arial" w:cs="Arial" w:eastAsia="Arial" w:hAnsi="Arial"/>
                <w:sz w:val="21"/>
                <w:szCs w:val="21"/>
                <w:color w:val="008000"/>
                <w:vertAlign w:val="superscript"/>
              </w:rPr>
              <w:t>(1)</w:t>
            </w:r>
          </w:p>
        </w:tc>
        <w:tc>
          <w:tcPr>
            <w:tcW w:w="10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5"/>
          </w:tcPr>
          <w:p>
            <w:pPr>
              <w:jc w:val="right"/>
              <w:ind w:right="120"/>
              <w:spacing w:after="0"/>
              <w:rPr>
                <w:sz w:val="20"/>
                <w:szCs w:val="20"/>
                <w:color w:val="auto"/>
              </w:rPr>
            </w:pPr>
            <w:r>
              <w:rPr>
                <w:rFonts w:ascii="Arial" w:cs="Arial" w:eastAsia="Arial" w:hAnsi="Arial"/>
                <w:sz w:val="17"/>
                <w:szCs w:val="17"/>
                <w:color w:val="0000FF"/>
                <w:w w:val="89"/>
              </w:rPr>
              <w:t>12/27/2018</w:t>
            </w: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106,383</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341,383</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656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40" w:type="dxa"/>
            <w:vAlign w:val="bottom"/>
            <w:gridSpan w:val="15"/>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280" w:type="dxa"/>
            <w:vAlign w:val="bottom"/>
            <w:gridSpan w:val="2"/>
          </w:tcPr>
          <w:p>
            <w:pPr>
              <w:ind w:left="1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20"/>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2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 (A)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100,000</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0.47</w:t>
            </w: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12/27/2018</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restart"/>
          </w:tcPr>
          <w:p>
            <w:pPr>
              <w:jc w:val="center"/>
              <w:ind w:right="440"/>
              <w:spacing w:after="0"/>
              <w:rPr>
                <w:sz w:val="20"/>
                <w:szCs w:val="20"/>
                <w:color w:val="auto"/>
              </w:rPr>
            </w:pPr>
            <w:r>
              <w:rPr>
                <w:rFonts w:ascii="Arial" w:cs="Arial" w:eastAsia="Arial" w:hAnsi="Arial"/>
                <w:sz w:val="13"/>
                <w:szCs w:val="13"/>
                <w:color w:val="0000FF"/>
              </w:rPr>
              <w:t>A/K</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100,000</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12/27/2021</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000FF"/>
              </w:rPr>
              <w:t>12/27/2028</w:t>
            </w:r>
          </w:p>
        </w:tc>
        <w:tc>
          <w:tcPr>
            <w:tcW w:w="6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100,000</w:t>
            </w:r>
          </w:p>
        </w:tc>
        <w:tc>
          <w:tcPr>
            <w:tcW w:w="660" w:type="dxa"/>
            <w:vAlign w:val="bottom"/>
            <w:vMerge w:val="restart"/>
          </w:tcPr>
          <w:p>
            <w:pPr>
              <w:jc w:val="center"/>
              <w:ind w:left="5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0.83</w:t>
            </w: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3"/>
                <w:szCs w:val="13"/>
                <w:color w:val="0000FF"/>
                <w:w w:val="91"/>
              </w:rPr>
              <w:t>A</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200,000</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01/02/2019</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200,000</w:t>
            </w:r>
          </w:p>
        </w:tc>
        <w:tc>
          <w:tcPr>
            <w:tcW w:w="660" w:type="dxa"/>
            <w:vAlign w:val="bottom"/>
            <w:vMerge w:val="restart"/>
          </w:tcPr>
          <w:p>
            <w:pPr>
              <w:jc w:val="center"/>
              <w:ind w:left="5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line="283" w:lineRule="exact"/>
              <w:rPr>
                <w:sz w:val="20"/>
                <w:szCs w:val="20"/>
                <w:color w:val="auto"/>
              </w:rPr>
            </w:pPr>
            <w:r>
              <w:rPr>
                <w:rFonts w:ascii="Arial" w:cs="Arial" w:eastAsia="Arial" w:hAnsi="Arial"/>
                <w:sz w:val="25"/>
                <w:szCs w:val="25"/>
                <w:color w:val="0000FF"/>
                <w:w w:val="98"/>
                <w:vertAlign w:val="subscript"/>
              </w:rPr>
              <w:t>Buy)</w:t>
            </w:r>
            <w:r>
              <w:rPr>
                <w:rFonts w:ascii="Arial" w:cs="Arial" w:eastAsia="Arial" w:hAnsi="Arial"/>
                <w:sz w:val="11"/>
                <w:szCs w:val="11"/>
                <w:color w:val="008000"/>
                <w:w w:val="98"/>
              </w:rPr>
              <w:t>(1)(2)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0.63</w:t>
            </w: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3"/>
                <w:szCs w:val="13"/>
                <w:color w:val="0000FF"/>
                <w:w w:val="91"/>
              </w:rPr>
              <w:t>A</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200,000</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01/02/2019</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200,000</w:t>
            </w:r>
          </w:p>
        </w:tc>
        <w:tc>
          <w:tcPr>
            <w:tcW w:w="660" w:type="dxa"/>
            <w:vAlign w:val="bottom"/>
            <w:vMerge w:val="restart"/>
          </w:tcPr>
          <w:p>
            <w:pPr>
              <w:jc w:val="center"/>
              <w:ind w:left="5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line="283" w:lineRule="exact"/>
              <w:rPr>
                <w:sz w:val="20"/>
                <w:szCs w:val="20"/>
                <w:color w:val="auto"/>
              </w:rPr>
            </w:pPr>
            <w:r>
              <w:rPr>
                <w:rFonts w:ascii="Arial" w:cs="Arial" w:eastAsia="Arial" w:hAnsi="Arial"/>
                <w:sz w:val="25"/>
                <w:szCs w:val="25"/>
                <w:color w:val="0000FF"/>
                <w:w w:val="98"/>
                <w:vertAlign w:val="subscript"/>
              </w:rPr>
              <w:t>Buy)</w:t>
            </w:r>
            <w:r>
              <w:rPr>
                <w:rFonts w:ascii="Arial" w:cs="Arial" w:eastAsia="Arial" w:hAnsi="Arial"/>
                <w:sz w:val="11"/>
                <w:szCs w:val="11"/>
                <w:color w:val="008000"/>
                <w:w w:val="98"/>
              </w:rPr>
              <w:t>(1)(2)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300,000</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w:t>
            </w: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3"/>
                <w:szCs w:val="13"/>
                <w:color w:val="0000FF"/>
                <w:w w:val="91"/>
              </w:rPr>
              <w:t>A</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300,000</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01/02/2019</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300,000</w:t>
            </w:r>
          </w:p>
        </w:tc>
        <w:tc>
          <w:tcPr>
            <w:tcW w:w="660" w:type="dxa"/>
            <w:vAlign w:val="bottom"/>
            <w:vMerge w:val="restart"/>
          </w:tcPr>
          <w:p>
            <w:pPr>
              <w:jc w:val="center"/>
              <w:ind w:left="5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line="283" w:lineRule="exact"/>
              <w:rPr>
                <w:sz w:val="20"/>
                <w:szCs w:val="20"/>
                <w:color w:val="auto"/>
              </w:rPr>
            </w:pPr>
            <w:r>
              <w:rPr>
                <w:rFonts w:ascii="Arial" w:cs="Arial" w:eastAsia="Arial" w:hAnsi="Arial"/>
                <w:sz w:val="25"/>
                <w:szCs w:val="25"/>
                <w:color w:val="0000FF"/>
                <w:w w:val="98"/>
                <w:vertAlign w:val="subscript"/>
              </w:rPr>
              <w:t>Buy)</w:t>
            </w:r>
            <w:r>
              <w:rPr>
                <w:rFonts w:ascii="Arial" w:cs="Arial" w:eastAsia="Arial" w:hAnsi="Arial"/>
                <w:sz w:val="11"/>
                <w:szCs w:val="11"/>
                <w:color w:val="008000"/>
                <w:w w:val="98"/>
              </w:rPr>
              <w:t>(1)(2)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100,000</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2.75</w:t>
            </w:r>
          </w:p>
        </w:tc>
        <w:tc>
          <w:tcPr>
            <w:tcW w:w="120" w:type="dxa"/>
            <w:vAlign w:val="bottom"/>
          </w:tcPr>
          <w:p>
            <w:pPr>
              <w:spacing w:after="0"/>
              <w:rPr>
                <w:sz w:val="5"/>
                <w:szCs w:val="5"/>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3"/>
                <w:szCs w:val="13"/>
                <w:color w:val="0000FF"/>
                <w:w w:val="91"/>
              </w:rPr>
              <w:t>A</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0000FF"/>
              </w:rPr>
              <w:t>100,000</w:t>
            </w: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01/02/2019</w:t>
            </w:r>
          </w:p>
        </w:tc>
        <w:tc>
          <w:tcPr>
            <w:tcW w:w="760" w:type="dxa"/>
            <w:vAlign w:val="bottom"/>
            <w:vMerge w:val="restart"/>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vMerge w:val="restart"/>
          </w:tcPr>
          <w:p>
            <w:pPr>
              <w:jc w:val="center"/>
              <w:ind w:right="36"/>
              <w:spacing w:after="0"/>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100,000</w:t>
            </w:r>
          </w:p>
        </w:tc>
        <w:tc>
          <w:tcPr>
            <w:tcW w:w="660" w:type="dxa"/>
            <w:vAlign w:val="bottom"/>
            <w:vMerge w:val="restart"/>
          </w:tcPr>
          <w:p>
            <w:pPr>
              <w:jc w:val="center"/>
              <w:ind w:left="5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tcPr>
          <w:p>
            <w:pPr>
              <w:ind w:left="60"/>
              <w:spacing w:after="0" w:line="88" w:lineRule="exact"/>
              <w:rPr>
                <w:sz w:val="20"/>
                <w:szCs w:val="20"/>
                <w:color w:val="auto"/>
              </w:rPr>
            </w:pPr>
            <w:r>
              <w:rPr>
                <w:rFonts w:ascii="Arial" w:cs="Arial" w:eastAsia="Arial" w:hAnsi="Arial"/>
                <w:sz w:val="10"/>
                <w:szCs w:val="10"/>
                <w:color w:val="0000FF"/>
              </w:rPr>
              <w:t>(Right to</w:t>
            </w: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restart"/>
          </w:tcPr>
          <w:p>
            <w:pPr>
              <w:ind w:left="60"/>
              <w:spacing w:after="0" w:line="283" w:lineRule="exact"/>
              <w:rPr>
                <w:sz w:val="20"/>
                <w:szCs w:val="20"/>
                <w:color w:val="auto"/>
              </w:rPr>
            </w:pPr>
            <w:r>
              <w:rPr>
                <w:rFonts w:ascii="Arial" w:cs="Arial" w:eastAsia="Arial" w:hAnsi="Arial"/>
                <w:sz w:val="25"/>
                <w:szCs w:val="25"/>
                <w:color w:val="0000FF"/>
                <w:w w:val="98"/>
                <w:vertAlign w:val="subscript"/>
              </w:rPr>
              <w:t>Buy)</w:t>
            </w:r>
            <w:r>
              <w:rPr>
                <w:rFonts w:ascii="Arial" w:cs="Arial" w:eastAsia="Arial" w:hAnsi="Arial"/>
                <w:sz w:val="11"/>
                <w:szCs w:val="11"/>
                <w:color w:val="008000"/>
                <w:w w:val="98"/>
              </w:rPr>
              <w:t>(1)(2)</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0.83</w:t>
            </w:r>
          </w:p>
        </w:tc>
        <w:tc>
          <w:tcPr>
            <w:tcW w:w="120" w:type="dxa"/>
            <w:vAlign w:val="bottom"/>
          </w:tcPr>
          <w:p>
            <w:pPr>
              <w:spacing w:after="0"/>
              <w:rPr>
                <w:sz w:val="6"/>
                <w:szCs w:val="6"/>
                <w:color w:val="auto"/>
              </w:rPr>
            </w:pPr>
          </w:p>
        </w:tc>
        <w:tc>
          <w:tcPr>
            <w:tcW w:w="112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1"/>
                <w:szCs w:val="11"/>
                <w:color w:val="0000FF"/>
                <w:w w:val="71"/>
              </w:rPr>
              <w:t>J</w:t>
            </w:r>
          </w:p>
        </w:tc>
        <w:tc>
          <w:tcPr>
            <w:tcW w:w="580" w:type="dxa"/>
            <w:vAlign w:val="bottom"/>
          </w:tcPr>
          <w:p>
            <w:pPr>
              <w:spacing w:after="0"/>
              <w:rPr>
                <w:sz w:val="6"/>
                <w:szCs w:val="6"/>
                <w:color w:val="auto"/>
              </w:rPr>
            </w:pPr>
          </w:p>
        </w:tc>
        <w:tc>
          <w:tcPr>
            <w:tcW w:w="5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200,000</w:t>
            </w:r>
          </w:p>
        </w:tc>
        <w:tc>
          <w:tcPr>
            <w:tcW w:w="760" w:type="dxa"/>
            <w:vAlign w:val="bottom"/>
            <w:vMerge w:val="continue"/>
          </w:tcPr>
          <w:p>
            <w:pPr>
              <w:spacing w:after="0"/>
              <w:rPr>
                <w:sz w:val="6"/>
                <w:szCs w:val="6"/>
                <w:color w:val="auto"/>
              </w:rPr>
            </w:pPr>
          </w:p>
        </w:tc>
        <w:tc>
          <w:tcPr>
            <w:tcW w:w="7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09/23/2019</w:t>
            </w:r>
          </w:p>
        </w:tc>
        <w:tc>
          <w:tcPr>
            <w:tcW w:w="620" w:type="dxa"/>
            <w:vAlign w:val="bottom"/>
            <w:vMerge w:val="restart"/>
          </w:tcPr>
          <w:p>
            <w:pPr>
              <w:jc w:val="center"/>
              <w:ind w:right="36"/>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jc w:val="center"/>
              <w:ind w:left="219"/>
              <w:spacing w:after="0" w:line="14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6"/>
                <w:szCs w:val="6"/>
                <w:color w:val="auto"/>
              </w:rPr>
            </w:pPr>
          </w:p>
        </w:tc>
        <w:tc>
          <w:tcPr>
            <w:tcW w:w="660" w:type="dxa"/>
            <w:vAlign w:val="bottom"/>
            <w:vMerge w:val="restart"/>
          </w:tcPr>
          <w:p>
            <w:pPr>
              <w:jc w:val="center"/>
              <w:ind w:left="56"/>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200,000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0.63</w:t>
            </w:r>
          </w:p>
        </w:tc>
        <w:tc>
          <w:tcPr>
            <w:tcW w:w="120" w:type="dxa"/>
            <w:vAlign w:val="bottom"/>
          </w:tcPr>
          <w:p>
            <w:pPr>
              <w:spacing w:after="0"/>
              <w:rPr>
                <w:sz w:val="6"/>
                <w:szCs w:val="6"/>
                <w:color w:val="auto"/>
              </w:rPr>
            </w:pPr>
          </w:p>
        </w:tc>
        <w:tc>
          <w:tcPr>
            <w:tcW w:w="112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1"/>
                <w:szCs w:val="11"/>
                <w:color w:val="0000FF"/>
                <w:w w:val="71"/>
              </w:rPr>
              <w:t>J</w:t>
            </w:r>
          </w:p>
        </w:tc>
        <w:tc>
          <w:tcPr>
            <w:tcW w:w="580" w:type="dxa"/>
            <w:vAlign w:val="bottom"/>
          </w:tcPr>
          <w:p>
            <w:pPr>
              <w:spacing w:after="0"/>
              <w:rPr>
                <w:sz w:val="6"/>
                <w:szCs w:val="6"/>
                <w:color w:val="auto"/>
              </w:rPr>
            </w:pPr>
          </w:p>
        </w:tc>
        <w:tc>
          <w:tcPr>
            <w:tcW w:w="5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200,000</w:t>
            </w:r>
          </w:p>
        </w:tc>
        <w:tc>
          <w:tcPr>
            <w:tcW w:w="760" w:type="dxa"/>
            <w:vAlign w:val="bottom"/>
            <w:vMerge w:val="continue"/>
          </w:tcPr>
          <w:p>
            <w:pPr>
              <w:spacing w:after="0"/>
              <w:rPr>
                <w:sz w:val="6"/>
                <w:szCs w:val="6"/>
                <w:color w:val="auto"/>
              </w:rPr>
            </w:pPr>
          </w:p>
        </w:tc>
        <w:tc>
          <w:tcPr>
            <w:tcW w:w="7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08/08/2023</w:t>
            </w:r>
          </w:p>
        </w:tc>
        <w:tc>
          <w:tcPr>
            <w:tcW w:w="620" w:type="dxa"/>
            <w:vAlign w:val="bottom"/>
            <w:vMerge w:val="restart"/>
          </w:tcPr>
          <w:p>
            <w:pPr>
              <w:jc w:val="center"/>
              <w:ind w:right="36"/>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jc w:val="center"/>
              <w:ind w:left="219"/>
              <w:spacing w:after="0" w:line="14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6"/>
                <w:szCs w:val="6"/>
                <w:color w:val="auto"/>
              </w:rPr>
            </w:pPr>
          </w:p>
        </w:tc>
        <w:tc>
          <w:tcPr>
            <w:tcW w:w="660" w:type="dxa"/>
            <w:vAlign w:val="bottom"/>
            <w:vMerge w:val="restart"/>
          </w:tcPr>
          <w:p>
            <w:pPr>
              <w:jc w:val="center"/>
              <w:ind w:left="56"/>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300,000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1.19</w:t>
            </w:r>
          </w:p>
        </w:tc>
        <w:tc>
          <w:tcPr>
            <w:tcW w:w="120" w:type="dxa"/>
            <w:vAlign w:val="bottom"/>
          </w:tcPr>
          <w:p>
            <w:pPr>
              <w:spacing w:after="0"/>
              <w:rPr>
                <w:sz w:val="6"/>
                <w:szCs w:val="6"/>
                <w:color w:val="auto"/>
              </w:rPr>
            </w:pPr>
          </w:p>
        </w:tc>
        <w:tc>
          <w:tcPr>
            <w:tcW w:w="112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1"/>
                <w:szCs w:val="11"/>
                <w:color w:val="0000FF"/>
                <w:w w:val="71"/>
              </w:rPr>
              <w:t>J</w:t>
            </w:r>
          </w:p>
        </w:tc>
        <w:tc>
          <w:tcPr>
            <w:tcW w:w="580" w:type="dxa"/>
            <w:vAlign w:val="bottom"/>
          </w:tcPr>
          <w:p>
            <w:pPr>
              <w:spacing w:after="0"/>
              <w:rPr>
                <w:sz w:val="6"/>
                <w:szCs w:val="6"/>
                <w:color w:val="auto"/>
              </w:rPr>
            </w:pPr>
          </w:p>
        </w:tc>
        <w:tc>
          <w:tcPr>
            <w:tcW w:w="5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300,000</w:t>
            </w:r>
          </w:p>
        </w:tc>
        <w:tc>
          <w:tcPr>
            <w:tcW w:w="760" w:type="dxa"/>
            <w:vAlign w:val="bottom"/>
            <w:vMerge w:val="continue"/>
          </w:tcPr>
          <w:p>
            <w:pPr>
              <w:spacing w:after="0"/>
              <w:rPr>
                <w:sz w:val="6"/>
                <w:szCs w:val="6"/>
                <w:color w:val="auto"/>
              </w:rPr>
            </w:pPr>
          </w:p>
        </w:tc>
        <w:tc>
          <w:tcPr>
            <w:tcW w:w="7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05/03/2021</w:t>
            </w:r>
          </w:p>
        </w:tc>
        <w:tc>
          <w:tcPr>
            <w:tcW w:w="620" w:type="dxa"/>
            <w:vAlign w:val="bottom"/>
            <w:vMerge w:val="restart"/>
          </w:tcPr>
          <w:p>
            <w:pPr>
              <w:jc w:val="center"/>
              <w:ind w:right="36"/>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jc w:val="center"/>
              <w:ind w:left="219"/>
              <w:spacing w:after="0" w:line="14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6"/>
                <w:szCs w:val="6"/>
                <w:color w:val="auto"/>
              </w:rPr>
            </w:pPr>
          </w:p>
        </w:tc>
        <w:tc>
          <w:tcPr>
            <w:tcW w:w="660" w:type="dxa"/>
            <w:vAlign w:val="bottom"/>
            <w:vMerge w:val="restart"/>
          </w:tcPr>
          <w:p>
            <w:pPr>
              <w:jc w:val="center"/>
              <w:ind w:left="56"/>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Voting</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100,000</w:t>
            </w: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vMerge w:val="restart"/>
          </w:tcPr>
          <w:p>
            <w:pPr>
              <w:jc w:val="right"/>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2.75</w:t>
            </w:r>
          </w:p>
        </w:tc>
        <w:tc>
          <w:tcPr>
            <w:tcW w:w="120" w:type="dxa"/>
            <w:vAlign w:val="bottom"/>
          </w:tcPr>
          <w:p>
            <w:pPr>
              <w:spacing w:after="0"/>
              <w:rPr>
                <w:sz w:val="6"/>
                <w:szCs w:val="6"/>
                <w:color w:val="auto"/>
              </w:rPr>
            </w:pPr>
          </w:p>
        </w:tc>
        <w:tc>
          <w:tcPr>
            <w:tcW w:w="1120" w:type="dxa"/>
            <w:vAlign w:val="bottom"/>
            <w:gridSpan w:val="2"/>
            <w:vMerge w:val="restart"/>
          </w:tcPr>
          <w:p>
            <w:pPr>
              <w:jc w:val="center"/>
              <w:spacing w:after="0" w:line="143" w:lineRule="exact"/>
              <w:rPr>
                <w:sz w:val="20"/>
                <w:szCs w:val="20"/>
                <w:color w:val="auto"/>
              </w:rPr>
            </w:pPr>
            <w:r>
              <w:rPr>
                <w:rFonts w:ascii="Arial" w:cs="Arial" w:eastAsia="Arial" w:hAnsi="Arial"/>
                <w:sz w:val="13"/>
                <w:szCs w:val="13"/>
                <w:color w:val="0000FF"/>
                <w:w w:val="89"/>
              </w:rPr>
              <w:t>01/02/2019</w:t>
            </w: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4"/>
            <w:vMerge w:val="restart"/>
          </w:tcPr>
          <w:p>
            <w:pPr>
              <w:jc w:val="center"/>
              <w:ind w:right="420"/>
              <w:spacing w:after="0"/>
              <w:rPr>
                <w:sz w:val="20"/>
                <w:szCs w:val="20"/>
                <w:color w:val="auto"/>
              </w:rPr>
            </w:pPr>
            <w:r>
              <w:rPr>
                <w:rFonts w:ascii="Arial" w:cs="Arial" w:eastAsia="Arial" w:hAnsi="Arial"/>
                <w:sz w:val="11"/>
                <w:szCs w:val="11"/>
                <w:color w:val="0000FF"/>
                <w:w w:val="71"/>
              </w:rPr>
              <w:t>J</w:t>
            </w:r>
          </w:p>
        </w:tc>
        <w:tc>
          <w:tcPr>
            <w:tcW w:w="580" w:type="dxa"/>
            <w:vAlign w:val="bottom"/>
          </w:tcPr>
          <w:p>
            <w:pPr>
              <w:spacing w:after="0"/>
              <w:rPr>
                <w:sz w:val="6"/>
                <w:szCs w:val="6"/>
                <w:color w:val="auto"/>
              </w:rPr>
            </w:pPr>
          </w:p>
        </w:tc>
        <w:tc>
          <w:tcPr>
            <w:tcW w:w="5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100,000</w:t>
            </w:r>
          </w:p>
        </w:tc>
        <w:tc>
          <w:tcPr>
            <w:tcW w:w="760" w:type="dxa"/>
            <w:vAlign w:val="bottom"/>
            <w:vMerge w:val="continue"/>
          </w:tcPr>
          <w:p>
            <w:pPr>
              <w:spacing w:after="0"/>
              <w:rPr>
                <w:sz w:val="6"/>
                <w:szCs w:val="6"/>
                <w:color w:val="auto"/>
              </w:rPr>
            </w:pPr>
          </w:p>
        </w:tc>
        <w:tc>
          <w:tcPr>
            <w:tcW w:w="7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05/16/2026</w:t>
            </w:r>
          </w:p>
        </w:tc>
        <w:tc>
          <w:tcPr>
            <w:tcW w:w="620" w:type="dxa"/>
            <w:vAlign w:val="bottom"/>
            <w:vMerge w:val="restart"/>
          </w:tcPr>
          <w:p>
            <w:pPr>
              <w:jc w:val="center"/>
              <w:ind w:right="36"/>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jc w:val="center"/>
              <w:ind w:right="20"/>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jc w:val="center"/>
              <w:ind w:left="219"/>
              <w:spacing w:after="0" w:line="143" w:lineRule="exact"/>
              <w:rPr>
                <w:sz w:val="20"/>
                <w:szCs w:val="20"/>
                <w:color w:val="auto"/>
              </w:rPr>
            </w:pPr>
            <w:r>
              <w:rPr>
                <w:rFonts w:ascii="Arial" w:cs="Arial" w:eastAsia="Arial" w:hAnsi="Arial"/>
                <w:sz w:val="13"/>
                <w:szCs w:val="13"/>
                <w:color w:val="0000FF"/>
                <w:w w:val="82"/>
              </w:rPr>
              <w:t>0</w:t>
            </w:r>
          </w:p>
        </w:tc>
        <w:tc>
          <w:tcPr>
            <w:tcW w:w="320" w:type="dxa"/>
            <w:vAlign w:val="bottom"/>
          </w:tcPr>
          <w:p>
            <w:pPr>
              <w:spacing w:after="0"/>
              <w:rPr>
                <w:sz w:val="6"/>
                <w:szCs w:val="6"/>
                <w:color w:val="auto"/>
              </w:rPr>
            </w:pPr>
          </w:p>
        </w:tc>
        <w:tc>
          <w:tcPr>
            <w:tcW w:w="660" w:type="dxa"/>
            <w:vAlign w:val="bottom"/>
            <w:vMerge w:val="restart"/>
          </w:tcPr>
          <w:p>
            <w:pPr>
              <w:jc w:val="center"/>
              <w:ind w:left="56"/>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56"/>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Award under 2006 Equity Incentive Plan.</w:t>
      </w:r>
    </w:p>
    <w:p>
      <w:pPr>
        <w:spacing w:after="0" w:line="44" w:lineRule="exact"/>
        <w:rPr>
          <w:rFonts w:ascii="Arial" w:cs="Arial" w:eastAsia="Arial" w:hAnsi="Arial"/>
          <w:sz w:val="13"/>
          <w:szCs w:val="13"/>
          <w:color w:val="008000"/>
        </w:rPr>
      </w:pPr>
    </w:p>
    <w:p>
      <w:pPr>
        <w:ind w:left="40" w:right="24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the vesting of equity awards held by departing directors pursuant to the Company's previously disclosed Settlement Agreement, stock option awards held by certain continuing directors, including Mr. Hasler, were terminated by the Company, and the Company made new stock option awards to the continuing directors.</w:t>
      </w:r>
    </w:p>
    <w:p>
      <w:pPr>
        <w:spacing w:after="0" w:line="2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 award was terminated in connection with option award of the same number of underlying shares at the same exercise price.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Arthur McMahon, III, attorney-</w:t>
            </w:r>
          </w:p>
        </w:tc>
        <w:tc>
          <w:tcPr>
            <w:tcW w:w="8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w w:val="96"/>
              </w:rPr>
              <w:t>01/07/2019</w:t>
            </w:r>
          </w:p>
        </w:tc>
        <w:tc>
          <w:tcPr>
            <w:tcW w:w="0" w:type="dxa"/>
            <w:vAlign w:val="bottom"/>
          </w:tcPr>
          <w:p>
            <w:pPr>
              <w:spacing w:after="0"/>
              <w:rPr>
                <w:sz w:val="1"/>
                <w:szCs w:val="1"/>
                <w:color w:val="auto"/>
              </w:rPr>
            </w:pPr>
          </w:p>
        </w:tc>
      </w:tr>
      <w:tr>
        <w:trPr>
          <w:trHeight w:val="83"/>
        </w:trPr>
        <w:tc>
          <w:tcPr>
            <w:tcW w:w="222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in-fact for William A. Hasler</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ectPr>
          <w:pgSz w:w="11900" w:h="16838" w:orient="portrait"/>
          <w:cols w:equalWidth="0" w:num="1">
            <w:col w:w="11520"/>
          </w:cols>
          <w:pgMar w:left="240" w:top="222" w:right="139" w:bottom="0" w:gutter="0" w:footer="0" w:header="0"/>
          <w:type w:val="continuous"/>
        </w:sect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2"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719" w:firstLine="2"/>
        <w:spacing w:after="0" w:line="335"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8822" TargetMode="External"/><Relationship Id="rId13"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2019-12-24T06:51:53Z</dcterms:created>
  <dcterms:modified xsi:type="dcterms:W3CDTF">2019-12-24T06:51:53Z</dcterms:modified>
</cp:coreProperties>
</file>