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Clary Rebecca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1351 HOLIDAY SQUARE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Globalstar,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GSAT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5"/>
        <w:spacing w:after="0"/>
        <w:rPr>
          <w:sz w:val="20"/>
          <w:szCs w:val="20"/>
          <w:color w:val="auto"/>
        </w:rPr>
      </w:pPr>
      <w:r>
        <w:rPr>
          <w:rFonts w:ascii="Arial" w:cs="Arial" w:eastAsia="Arial" w:hAnsi="Arial"/>
          <w:sz w:val="17"/>
          <w:szCs w:val="17"/>
          <w:color w:val="0000FF"/>
        </w:rPr>
        <w:t>VP &amp; Chief Financial Officer</w:t>
      </w:r>
    </w:p>
    <w:p>
      <w:pPr>
        <w:spacing w:after="0" w:line="329"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COVINGTON</w:t>
            </w:r>
          </w:p>
        </w:tc>
        <w:tc>
          <w:tcPr>
            <w:tcW w:w="920" w:type="dxa"/>
            <w:vAlign w:val="bottom"/>
          </w:tcPr>
          <w:p>
            <w:pPr>
              <w:ind w:left="100"/>
              <w:spacing w:after="0"/>
              <w:rPr>
                <w:sz w:val="20"/>
                <w:szCs w:val="20"/>
                <w:color w:val="auto"/>
              </w:rPr>
            </w:pPr>
            <w:r>
              <w:rPr>
                <w:rFonts w:ascii="Arial" w:cs="Arial" w:eastAsia="Arial" w:hAnsi="Arial"/>
                <w:sz w:val="17"/>
                <w:szCs w:val="17"/>
                <w:color w:val="0000FF"/>
              </w:rPr>
              <w:t>LA</w:t>
            </w:r>
          </w:p>
        </w:tc>
        <w:tc>
          <w:tcPr>
            <w:tcW w:w="1600" w:type="dxa"/>
            <w:vAlign w:val="bottom"/>
          </w:tcPr>
          <w:p>
            <w:pPr>
              <w:ind w:left="400"/>
              <w:spacing w:after="0"/>
              <w:rPr>
                <w:sz w:val="20"/>
                <w:szCs w:val="20"/>
                <w:color w:val="auto"/>
              </w:rPr>
            </w:pPr>
            <w:r>
              <w:rPr>
                <w:rFonts w:ascii="Arial" w:cs="Arial" w:eastAsia="Arial" w:hAnsi="Arial"/>
                <w:sz w:val="17"/>
                <w:szCs w:val="17"/>
                <w:color w:val="0000FF"/>
              </w:rPr>
              <w:t>70433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2"/>
                <w:szCs w:val="22"/>
                <w:color w:val="008000"/>
                <w:vertAlign w:val="superscript"/>
              </w:rPr>
              <w:t>(1)</w:t>
            </w:r>
          </w:p>
        </w:tc>
        <w:tc>
          <w:tcPr>
            <w:tcW w:w="17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12/06/2021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11,763</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1.23</w:t>
            </w:r>
          </w:p>
        </w:tc>
        <w:tc>
          <w:tcPr>
            <w:tcW w:w="1140" w:type="dxa"/>
            <w:vAlign w:val="bottom"/>
            <w:tcBorders>
              <w:bottom w:val="single" w:sz="8" w:color="2C2C2C"/>
            </w:tcBorders>
          </w:tcPr>
          <w:p>
            <w:pPr>
              <w:jc w:val="center"/>
              <w:ind w:right="74"/>
              <w:spacing w:after="0"/>
              <w:rPr>
                <w:sz w:val="20"/>
                <w:szCs w:val="20"/>
                <w:color w:val="auto"/>
              </w:rPr>
            </w:pPr>
            <w:r>
              <w:rPr>
                <w:rFonts w:ascii="Arial" w:cs="Arial" w:eastAsia="Arial" w:hAnsi="Arial"/>
                <w:sz w:val="17"/>
                <w:szCs w:val="17"/>
                <w:color w:val="0000FF"/>
              </w:rPr>
              <w:t>1,462,272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2"/>
                <w:szCs w:val="22"/>
                <w:color w:val="008000"/>
                <w:vertAlign w:val="superscript"/>
              </w:rPr>
              <w:t>(3)</w:t>
            </w:r>
          </w:p>
        </w:tc>
        <w:tc>
          <w:tcPr>
            <w:tcW w:w="17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12/07/2021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11,759</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1.32</w:t>
            </w:r>
          </w:p>
        </w:tc>
        <w:tc>
          <w:tcPr>
            <w:tcW w:w="114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1,450,513</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automatically withheld, based on the fair market value of the Common Stock on December 6, 2021, to pay required withholding taxes upon the vesting of a Restricted Stock Award under the Company's Equity Incentive Plan. The full award was previously reported.</w:t>
      </w:r>
    </w:p>
    <w:p>
      <w:pPr>
        <w:spacing w:after="0" w:line="15"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47,525 shares acquired under the Globalstar Employee Stock Purchase Plan on June 14, 2021, 63,895 shares acquired upon exercise of previously stock options under the Company's Equity Incentive Plan on September 9, 2021, and 15,344 shares acquired upon exercise of previously stock options under the Company's Equity Incentive Plan on October 12, 2021.</w:t>
      </w:r>
    </w:p>
    <w:p>
      <w:pPr>
        <w:ind w:left="40" w:right="3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automatically withheld, based on the fair market value of the Common Stock on December 7, 2021, to pay required withholding taxes upon the vesting of a Restricted Stock Award under the Company's Equity Incentive Plan. The full award was previously reported.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Arthur McMahon,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02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Rebecca</w:t>
      </w:r>
      <w:r>
        <w:rPr>
          <w:sz w:val="20"/>
          <w:szCs w:val="20"/>
          <w:color w:val="auto"/>
        </w:rPr>
        <w:tab/>
      </w:r>
      <w:r>
        <w:rPr>
          <w:rFonts w:ascii="Arial" w:cs="Arial" w:eastAsia="Arial" w:hAnsi="Arial"/>
          <w:sz w:val="15"/>
          <w:szCs w:val="15"/>
          <w:color w:val="0000FF"/>
        </w:rPr>
        <w:t>12/08/2021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Clary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1391"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2021-12-08T17:06:45Z</dcterms:created>
  <dcterms:modified xsi:type="dcterms:W3CDTF">2021-12-08T17:06:45Z</dcterms:modified>
</cp:coreProperties>
</file>