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325360" cy="630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302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460"/>
            <w:col w:w="878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Monroe James III</w:t>
        </w:r>
      </w:hyperlink>
    </w:p>
    <w:p>
      <w:pPr>
        <w:spacing w:after="0" w:line="30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461 SOUTH MILPITAS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Globalstar,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GSAT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09/07/2007</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 w:right="7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2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9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8"/>
        <w:spacing w:after="0"/>
        <w:rPr>
          <w:sz w:val="20"/>
          <w:szCs w:val="20"/>
          <w:color w:val="auto"/>
        </w:rPr>
      </w:pPr>
      <w:r>
        <w:rPr>
          <w:rFonts w:ascii="Arial" w:cs="Arial" w:eastAsia="Arial" w:hAnsi="Arial"/>
          <w:sz w:val="17"/>
          <w:szCs w:val="17"/>
          <w:color w:val="0000FF"/>
        </w:rPr>
        <w:t>Chief Executive Officer</w:t>
      </w:r>
    </w:p>
    <w:p>
      <w:pPr>
        <w:spacing w:after="0" w:line="265" w:lineRule="exact"/>
        <w:rPr>
          <w:sz w:val="24"/>
          <w:szCs w:val="24"/>
          <w:color w:val="auto"/>
        </w:rPr>
      </w:pPr>
    </w:p>
    <w:p>
      <w:pPr>
        <w:sectPr>
          <w:pgSz w:w="11900" w:h="16838" w:orient="portrait"/>
          <w:cols w:equalWidth="0" w:num="3">
            <w:col w:w="3340" w:space="720"/>
            <w:col w:w="3262" w:space="720"/>
            <w:col w:w="3478"/>
          </w:cols>
          <w:pgMar w:left="240" w:top="222" w:right="1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20" w:type="dxa"/>
            <w:vAlign w:val="bottom"/>
            <w:gridSpan w:val="5"/>
          </w:tcPr>
          <w:p>
            <w:pPr>
              <w:jc w:val="center"/>
              <w:ind w:right="133"/>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4"/>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ind w:left="20"/>
              <w:spacing w:after="0"/>
              <w:rPr>
                <w:sz w:val="20"/>
                <w:szCs w:val="20"/>
                <w:color w:val="auto"/>
              </w:rPr>
            </w:pPr>
            <w:r>
              <w:rPr>
                <w:rFonts w:ascii="Arial" w:cs="Arial" w:eastAsia="Arial" w:hAnsi="Arial"/>
                <w:sz w:val="17"/>
                <w:szCs w:val="17"/>
                <w:color w:val="0000FF"/>
              </w:rPr>
              <w:t>MILPITAS</w:t>
            </w:r>
          </w:p>
        </w:tc>
        <w:tc>
          <w:tcPr>
            <w:tcW w:w="8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760" w:type="dxa"/>
            <w:vAlign w:val="bottom"/>
            <w:vMerge w:val="restart"/>
          </w:tcPr>
          <w:p>
            <w:pPr>
              <w:ind w:left="540"/>
              <w:spacing w:after="0"/>
              <w:rPr>
                <w:sz w:val="20"/>
                <w:szCs w:val="20"/>
                <w:color w:val="auto"/>
              </w:rPr>
            </w:pPr>
            <w:r>
              <w:rPr>
                <w:rFonts w:ascii="Arial" w:cs="Arial" w:eastAsia="Arial" w:hAnsi="Arial"/>
                <w:sz w:val="17"/>
                <w:szCs w:val="17"/>
                <w:color w:val="0000FF"/>
              </w:rPr>
              <w:t>95035</w:t>
            </w: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jc w:val="right"/>
              <w:ind w:right="8"/>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700" w:type="dxa"/>
            <w:vAlign w:val="bottom"/>
            <w:gridSpan w:val="4"/>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7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880" w:type="dxa"/>
            <w:vAlign w:val="bottom"/>
            <w:tcBorders>
              <w:bottom w:val="single" w:sz="8" w:color="9A9A9A"/>
            </w:tcBorders>
          </w:tcPr>
          <w:p>
            <w:pPr>
              <w:spacing w:after="0"/>
              <w:rPr>
                <w:sz w:val="2"/>
                <w:szCs w:val="2"/>
                <w:color w:val="auto"/>
              </w:rPr>
            </w:pPr>
          </w:p>
        </w:tc>
        <w:tc>
          <w:tcPr>
            <w:tcW w:w="1760" w:type="dxa"/>
            <w:vAlign w:val="bottom"/>
            <w:tcBorders>
              <w:bottom w:val="single" w:sz="8" w:color="9A9A9A"/>
            </w:tcBorders>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0" w:type="dxa"/>
            <w:vAlign w:val="bottom"/>
            <w:gridSpan w:val="3"/>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88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232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660" w:type="dxa"/>
            <w:vAlign w:val="bottom"/>
            <w:tcBorders>
              <w:bottom w:val="single" w:sz="8" w:color="2C2C2C"/>
            </w:tcBorders>
            <w:gridSpan w:val="7"/>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8"/>
          </w:tcPr>
          <w:p>
            <w:pPr>
              <w:jc w:val="center"/>
              <w:ind w:right="214"/>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3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20" w:type="dxa"/>
            <w:vAlign w:val="bottom"/>
            <w:gridSpan w:val="2"/>
          </w:tcPr>
          <w:p>
            <w:pPr>
              <w:ind w:left="13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20" w:type="dxa"/>
            <w:vAlign w:val="bottom"/>
            <w:gridSpan w:val="2"/>
          </w:tcPr>
          <w:p>
            <w:pPr>
              <w:ind w:left="13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20" w:type="dxa"/>
            <w:vAlign w:val="bottom"/>
            <w:gridSpan w:val="2"/>
          </w:tcPr>
          <w:p>
            <w:pPr>
              <w:ind w:left="130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80" w:type="dxa"/>
            <w:vAlign w:val="bottom"/>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8"/>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Thermo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880" w:type="dxa"/>
            <w:vAlign w:val="bottom"/>
          </w:tcPr>
          <w:p>
            <w:pPr>
              <w:spacing w:after="0"/>
              <w:rPr>
                <w:sz w:val="18"/>
                <w:szCs w:val="18"/>
                <w:color w:val="auto"/>
              </w:rPr>
            </w:pPr>
          </w:p>
        </w:tc>
        <w:tc>
          <w:tcPr>
            <w:tcW w:w="2320" w:type="dxa"/>
            <w:vAlign w:val="bottom"/>
            <w:gridSpan w:val="2"/>
          </w:tcPr>
          <w:p>
            <w:pPr>
              <w:ind w:left="1400"/>
              <w:spacing w:after="0"/>
              <w:rPr>
                <w:sz w:val="20"/>
                <w:szCs w:val="20"/>
                <w:color w:val="auto"/>
              </w:rPr>
            </w:pPr>
            <w:r>
              <w:rPr>
                <w:rFonts w:ascii="Arial" w:cs="Arial" w:eastAsia="Arial" w:hAnsi="Arial"/>
                <w:sz w:val="17"/>
                <w:szCs w:val="17"/>
                <w:color w:val="0000FF"/>
              </w:rPr>
              <w:t>09/07/2007</w:t>
            </w:r>
          </w:p>
        </w:tc>
        <w:tc>
          <w:tcPr>
            <w:tcW w:w="110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O</w:t>
            </w:r>
          </w:p>
        </w:tc>
        <w:tc>
          <w:tcPr>
            <w:tcW w:w="880" w:type="dxa"/>
            <w:vAlign w:val="bottom"/>
          </w:tcPr>
          <w:p>
            <w:pPr>
              <w:jc w:val="right"/>
              <w:ind w:right="15"/>
              <w:spacing w:after="0"/>
              <w:rPr>
                <w:sz w:val="20"/>
                <w:szCs w:val="20"/>
                <w:color w:val="auto"/>
              </w:rPr>
            </w:pPr>
            <w:r>
              <w:rPr>
                <w:rFonts w:ascii="Arial" w:cs="Arial" w:eastAsia="Arial" w:hAnsi="Arial"/>
                <w:sz w:val="17"/>
                <w:szCs w:val="17"/>
                <w:color w:val="0000FF"/>
              </w:rPr>
              <w:t>1,236,858</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2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16.17</w:t>
            </w:r>
          </w:p>
        </w:tc>
        <w:tc>
          <w:tcPr>
            <w:tcW w:w="1140" w:type="dxa"/>
            <w:vAlign w:val="bottom"/>
          </w:tcPr>
          <w:p>
            <w:pPr>
              <w:jc w:val="center"/>
              <w:spacing w:after="0"/>
              <w:rPr>
                <w:sz w:val="20"/>
                <w:szCs w:val="20"/>
                <w:color w:val="auto"/>
              </w:rPr>
            </w:pPr>
            <w:r>
              <w:rPr>
                <w:rFonts w:ascii="Arial" w:cs="Arial" w:eastAsia="Arial" w:hAnsi="Arial"/>
                <w:sz w:val="17"/>
                <w:szCs w:val="17"/>
                <w:color w:val="0000FF"/>
                <w:w w:val="87"/>
              </w:rPr>
              <w:t>9,993,702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80" w:type="dxa"/>
            <w:vAlign w:val="bottom"/>
          </w:tcPr>
          <w:p>
            <w:pPr>
              <w:ind w:left="100"/>
              <w:spacing w:after="0"/>
              <w:rPr>
                <w:sz w:val="20"/>
                <w:szCs w:val="20"/>
                <w:color w:val="auto"/>
              </w:rPr>
            </w:pPr>
            <w:r>
              <w:rPr>
                <w:rFonts w:ascii="Arial" w:cs="Arial" w:eastAsia="Arial" w:hAnsi="Arial"/>
                <w:sz w:val="17"/>
                <w:szCs w:val="17"/>
                <w:color w:val="0000FF"/>
              </w:rPr>
              <w:t>Funding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9"/>
              </w:rPr>
              <w:t>38,640,750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80" w:type="dxa"/>
            <w:vAlign w:val="bottom"/>
          </w:tcPr>
          <w:p>
            <w:pPr>
              <w:ind w:left="100"/>
              <w:spacing w:after="0"/>
              <w:rPr>
                <w:sz w:val="20"/>
                <w:szCs w:val="20"/>
                <w:color w:val="auto"/>
              </w:rPr>
            </w:pPr>
            <w:r>
              <w:rPr>
                <w:rFonts w:ascii="Arial" w:cs="Arial" w:eastAsia="Arial" w:hAnsi="Arial"/>
                <w:sz w:val="17"/>
                <w:szCs w:val="17"/>
                <w:color w:val="0000FF"/>
                <w:w w:val="98"/>
              </w:rPr>
              <w:t>Globalstar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10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618,558</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80" w:type="dxa"/>
            <w:vAlign w:val="bottom"/>
          </w:tcPr>
          <w:p>
            <w:pPr>
              <w:ind w:left="100"/>
              <w:spacing w:after="0"/>
              <w:rPr>
                <w:sz w:val="20"/>
                <w:szCs w:val="20"/>
                <w:color w:val="auto"/>
              </w:rPr>
            </w:pPr>
            <w:r>
              <w:rPr>
                <w:rFonts w:ascii="Arial" w:cs="Arial" w:eastAsia="Arial" w:hAnsi="Arial"/>
                <w:sz w:val="17"/>
                <w:szCs w:val="17"/>
                <w:color w:val="0000FF"/>
                <w:w w:val="98"/>
              </w:rPr>
              <w:t>Globalstar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restart"/>
          </w:tcPr>
          <w:p>
            <w:pPr>
              <w:ind w:left="100"/>
              <w:spacing w:after="0"/>
              <w:rPr>
                <w:sz w:val="20"/>
                <w:szCs w:val="20"/>
                <w:color w:val="auto"/>
              </w:rPr>
            </w:pPr>
            <w:r>
              <w:rPr>
                <w:rFonts w:ascii="Arial" w:cs="Arial" w:eastAsia="Arial" w:hAnsi="Arial"/>
                <w:sz w:val="17"/>
                <w:szCs w:val="17"/>
                <w:color w:val="0000FF"/>
              </w:rPr>
              <w:t>Satellite,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40"/>
        <w:spacing w:after="0"/>
        <w:rPr>
          <w:sz w:val="20"/>
          <w:szCs w:val="20"/>
          <w:color w:val="auto"/>
        </w:rPr>
      </w:pPr>
      <w:r>
        <w:rPr>
          <w:rFonts w:ascii="Arial" w:cs="Arial" w:eastAsia="Arial" w:hAnsi="Arial"/>
          <w:sz w:val="17"/>
          <w:szCs w:val="17"/>
          <w:color w:val="0000FF"/>
        </w:rPr>
        <w:t>LP</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By Thermo</w:t>
            </w: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Purchase</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16.17</w:t>
            </w: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09/07/2007</w:t>
            </w:r>
          </w:p>
        </w:tc>
        <w:tc>
          <w:tcPr>
            <w:tcW w:w="110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O</w:t>
            </w:r>
          </w:p>
        </w:tc>
        <w:tc>
          <w:tcPr>
            <w:tcW w:w="980" w:type="dxa"/>
            <w:vAlign w:val="bottom"/>
            <w:vMerge w:val="restart"/>
          </w:tcPr>
          <w:p>
            <w:pPr>
              <w:ind w:left="380"/>
              <w:spacing w:after="0"/>
              <w:rPr>
                <w:sz w:val="20"/>
                <w:szCs w:val="20"/>
                <w:color w:val="auto"/>
              </w:rPr>
            </w:pPr>
            <w:r>
              <w:rPr>
                <w:rFonts w:ascii="Arial" w:cs="Arial" w:eastAsia="Arial" w:hAnsi="Arial"/>
                <w:sz w:val="13"/>
                <w:szCs w:val="13"/>
                <w:color w:val="0000FF"/>
              </w:rPr>
              <w:t>1,236,858</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jc w:val="right"/>
              <w:ind w:right="243"/>
              <w:spacing w:after="0"/>
              <w:rPr>
                <w:sz w:val="20"/>
                <w:szCs w:val="20"/>
                <w:color w:val="auto"/>
              </w:rPr>
            </w:pPr>
            <w:r>
              <w:rPr>
                <w:rFonts w:ascii="Arial" w:cs="Arial" w:eastAsia="Arial" w:hAnsi="Arial"/>
                <w:sz w:val="11"/>
                <w:szCs w:val="11"/>
                <w:color w:val="008000"/>
              </w:rPr>
              <w:t>(3)</w:t>
            </w: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w w:val="98"/>
              </w:rPr>
              <w:t>Common</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w w:val="95"/>
              </w:rPr>
              <w:t>1,236,858</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220"/>
              <w:spacing w:after="0"/>
              <w:rPr>
                <w:sz w:val="20"/>
                <w:szCs w:val="20"/>
                <w:color w:val="auto"/>
              </w:rPr>
            </w:pPr>
            <w:r>
              <w:rPr>
                <w:rFonts w:ascii="Arial" w:cs="Arial" w:eastAsia="Arial" w:hAnsi="Arial"/>
                <w:sz w:val="13"/>
                <w:szCs w:val="13"/>
                <w:color w:val="0000FF"/>
              </w:rPr>
              <w:t>2,377,434</w:t>
            </w:r>
          </w:p>
        </w:tc>
        <w:tc>
          <w:tcPr>
            <w:tcW w:w="76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740" w:type="dxa"/>
            <w:vAlign w:val="bottom"/>
          </w:tcPr>
          <w:p>
            <w:pPr>
              <w:ind w:left="60"/>
              <w:spacing w:after="0" w:line="143" w:lineRule="exact"/>
              <w:rPr>
                <w:sz w:val="20"/>
                <w:szCs w:val="20"/>
                <w:color w:val="auto"/>
              </w:rPr>
            </w:pPr>
            <w:r>
              <w:rPr>
                <w:rFonts w:ascii="Arial" w:cs="Arial" w:eastAsia="Arial" w:hAnsi="Arial"/>
                <w:sz w:val="13"/>
                <w:szCs w:val="13"/>
                <w:color w:val="0000FF"/>
              </w:rPr>
              <w:t>Funding</w:t>
            </w:r>
          </w:p>
        </w:tc>
        <w:tc>
          <w:tcPr>
            <w:tcW w:w="0" w:type="dxa"/>
            <w:vAlign w:val="bottom"/>
          </w:tcPr>
          <w:p>
            <w:pPr>
              <w:spacing w:after="0"/>
              <w:rPr>
                <w:sz w:val="1"/>
                <w:szCs w:val="1"/>
                <w:color w:val="auto"/>
              </w:rPr>
            </w:pPr>
          </w:p>
        </w:tc>
      </w:tr>
      <w:tr>
        <w:trPr>
          <w:trHeight w:val="139"/>
        </w:trPr>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39"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tcPr>
          <w:p>
            <w:pPr>
              <w:ind w:left="60"/>
              <w:spacing w:after="0" w:line="139" w:lineRule="exact"/>
              <w:rPr>
                <w:sz w:val="20"/>
                <w:szCs w:val="20"/>
                <w:color w:val="auto"/>
              </w:rPr>
            </w:pPr>
            <w:r>
              <w:rPr>
                <w:rFonts w:ascii="Arial" w:cs="Arial" w:eastAsia="Arial" w:hAnsi="Arial"/>
                <w:sz w:val="13"/>
                <w:szCs w:val="13"/>
                <w:color w:val="0000FF"/>
              </w:rPr>
              <w:t>Company</w:t>
            </w:r>
          </w:p>
        </w:tc>
        <w:tc>
          <w:tcPr>
            <w:tcW w:w="0" w:type="dxa"/>
            <w:vAlign w:val="bottom"/>
          </w:tcPr>
          <w:p>
            <w:pPr>
              <w:spacing w:after="0"/>
              <w:rPr>
                <w:sz w:val="1"/>
                <w:szCs w:val="1"/>
                <w:color w:val="auto"/>
              </w:rPr>
            </w:pPr>
          </w:p>
        </w:tc>
      </w:tr>
      <w:tr>
        <w:trPr>
          <w:trHeight w:val="281"/>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Second Amended and Restated Irrevocable Standby Stock Purchase Agreement, as amended, among Globalstar, Thermo Funding Company LLC and Wachovia Investment Holdings, LLC, Thermo Funding Company has the obligation to purchase up to $200 million of Globalstar common stock upon the occurrence of certain events and Thermo Funding Company has the right to purchase the same amount of shares at any time during the term of the agreement.</w:t>
      </w:r>
    </w:p>
    <w:p>
      <w:pPr>
        <w:spacing w:after="0" w:line="30"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Thermo Funding Company elected to purchase the shares reported in this Form 4 and may elect to purchase any or all of the remaining shares subject to the agreement at any time. The date of mandatory purchase is unknown.</w:t>
      </w:r>
    </w:p>
    <w:p>
      <w:pPr>
        <w:spacing w:after="0" w:line="24" w:lineRule="exact"/>
        <w:rPr>
          <w:rFonts w:ascii="Arial" w:cs="Arial" w:eastAsia="Arial" w:hAnsi="Arial"/>
          <w:sz w:val="13"/>
          <w:szCs w:val="13"/>
          <w:color w:val="008000"/>
        </w:rPr>
      </w:pPr>
    </w:p>
    <w:p>
      <w:pPr>
        <w:ind w:left="40" w:right="1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obligation and right to purchase terminates on the earliest of December 31, 2011, the payment in full of all obligations of Globalstar under its current credit agreement or Thermo Funding Company's purchase of all of the common stock subject to the agreement.</w:t>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Bridget C. Hoffman,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-10795</wp:posOffset>
            </wp:positionV>
            <wp:extent cx="1014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ind w:left="6860"/>
        <w:spacing w:after="0"/>
        <w:tabs>
          <w:tab w:leader="none" w:pos="9120" w:val="left"/>
        </w:tabs>
        <w:rPr>
          <w:sz w:val="20"/>
          <w:szCs w:val="20"/>
          <w:color w:val="auto"/>
        </w:rPr>
      </w:pPr>
      <w:r>
        <w:rPr>
          <w:rFonts w:ascii="Arial" w:cs="Arial" w:eastAsia="Arial" w:hAnsi="Arial"/>
          <w:sz w:val="17"/>
          <w:szCs w:val="17"/>
          <w:color w:val="0000FF"/>
        </w:rPr>
        <w:t>attorney-in-fact for James</w:t>
      </w:r>
      <w:r>
        <w:rPr>
          <w:sz w:val="20"/>
          <w:szCs w:val="20"/>
          <w:color w:val="auto"/>
        </w:rPr>
        <w:tab/>
      </w:r>
      <w:r>
        <w:rPr>
          <w:rFonts w:ascii="Arial" w:cs="Arial" w:eastAsia="Arial" w:hAnsi="Arial"/>
          <w:sz w:val="15"/>
          <w:szCs w:val="15"/>
          <w:color w:val="0000FF"/>
        </w:rPr>
        <w:t>09/11/2007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1938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Monroe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-14605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9664"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2019-12-18T14:22:38Z</dcterms:created>
  <dcterms:modified xsi:type="dcterms:W3CDTF">2019-12-18T14:22:38Z</dcterms:modified>
</cp:coreProperties>
</file>