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80237.xml.htm"/>
      <w:bookmarkStart w:id="1" w:name="kswkform4_17877802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Lynch James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22"/>
        <w:gridCol w:w="921"/>
        <w:gridCol w:w="792"/>
        <w:gridCol w:w="611"/>
        <w:gridCol w:w="335"/>
        <w:gridCol w:w="998"/>
        <w:gridCol w:w="405"/>
        <w:gridCol w:w="998"/>
        <w:gridCol w:w="1088"/>
        <w:gridCol w:w="947"/>
        <w:gridCol w:w="12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0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0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110,000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81.7763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712,714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Investments II LLC</w:t>
            </w:r>
          </w:p>
        </w:tc>
      </w:tr>
      <w:tr>
        <w:trPr/>
        <w:tc>
          <w:tcPr>
            <w:tcW w:w="18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57,879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transactions at prices ranging from $81.5400 to $81.9050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James F. Lynch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9816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3458</Characters>
  <CharactersWithSpaces>4024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