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0001496862</w:t>
            </w:r>
          </w:p>
        </w:tc>
        <w:tc>
          <w:tcPr>
            <w:tcW w:w="3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5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5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5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5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5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520" w:type="dxa"/>
            <w:vAlign w:val="bottom"/>
          </w:tcPr>
          <w:p>
            <w:pPr>
              <w:spacing w:after="0"/>
              <w:rPr>
                <w:sz w:val="24"/>
                <w:szCs w:val="24"/>
                <w:color w:val="auto"/>
              </w:rPr>
            </w:pPr>
          </w:p>
        </w:tc>
        <w:tc>
          <w:tcPr>
            <w:tcW w:w="386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Globalstar,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520" w:type="dxa"/>
            <w:vAlign w:val="bottom"/>
          </w:tcPr>
          <w:p>
            <w:pPr>
              <w:spacing w:after="0"/>
              <w:rPr>
                <w:sz w:val="24"/>
                <w:szCs w:val="24"/>
                <w:color w:val="auto"/>
              </w:rPr>
            </w:pPr>
          </w:p>
        </w:tc>
        <w:tc>
          <w:tcPr>
            <w:tcW w:w="386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001-33117</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3860" w:type="dxa"/>
            <w:vAlign w:val="bottom"/>
          </w:tcPr>
          <w:p>
            <w:pPr>
              <w:ind w:left="760"/>
              <w:spacing w:after="0"/>
              <w:rPr>
                <w:sz w:val="20"/>
                <w:szCs w:val="20"/>
                <w:color w:val="auto"/>
              </w:rPr>
            </w:pPr>
            <w:r>
              <w:rPr>
                <w:rFonts w:ascii="Times New Roman" w:cs="Times New Roman" w:eastAsia="Times New Roman" w:hAnsi="Times New Roman"/>
                <w:sz w:val="22"/>
                <w:szCs w:val="22"/>
                <w:color w:val="auto"/>
                <w:w w:val="96"/>
              </w:rPr>
              <w:t>1351 HOLIDAY SQUARE BLVD.,</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520" w:type="dxa"/>
            <w:vAlign w:val="bottom"/>
          </w:tcPr>
          <w:p>
            <w:pPr>
              <w:spacing w:after="0"/>
              <w:rPr>
                <w:sz w:val="21"/>
                <w:szCs w:val="21"/>
                <w:color w:val="auto"/>
              </w:rPr>
            </w:pPr>
          </w:p>
        </w:tc>
        <w:tc>
          <w:tcPr>
            <w:tcW w:w="3860" w:type="dxa"/>
            <w:vAlign w:val="bottom"/>
          </w:tcPr>
          <w:p>
            <w:pPr>
              <w:ind w:left="760"/>
              <w:spacing w:after="0" w:line="243" w:lineRule="exact"/>
              <w:rPr>
                <w:sz w:val="20"/>
                <w:szCs w:val="20"/>
                <w:color w:val="auto"/>
              </w:rPr>
            </w:pPr>
            <w:r>
              <w:rPr>
                <w:rFonts w:ascii="Times New Roman" w:cs="Times New Roman" w:eastAsia="Times New Roman" w:hAnsi="Times New Roman"/>
                <w:sz w:val="22"/>
                <w:szCs w:val="22"/>
                <w:color w:val="auto"/>
              </w:rPr>
              <w:t>COVINGTON,</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520" w:type="dxa"/>
            <w:vAlign w:val="bottom"/>
          </w:tcPr>
          <w:p>
            <w:pPr>
              <w:spacing w:after="0"/>
              <w:rPr>
                <w:sz w:val="13"/>
                <w:szCs w:val="13"/>
                <w:color w:val="auto"/>
              </w:rPr>
            </w:pPr>
          </w:p>
        </w:tc>
        <w:tc>
          <w:tcPr>
            <w:tcW w:w="386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color w:val="auto"/>
              </w:rPr>
              <w:t>LOUISIANA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520" w:type="dxa"/>
            <w:vAlign w:val="bottom"/>
          </w:tcPr>
          <w:p>
            <w:pPr>
              <w:spacing w:after="0"/>
              <w:rPr>
                <w:sz w:val="7"/>
                <w:szCs w:val="7"/>
                <w:color w:val="auto"/>
              </w:rPr>
            </w:pPr>
          </w:p>
        </w:tc>
        <w:tc>
          <w:tcPr>
            <w:tcW w:w="38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386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70433</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20" w:type="dxa"/>
            <w:vAlign w:val="bottom"/>
          </w:tcPr>
          <w:p>
            <w:pPr>
              <w:spacing w:after="0"/>
              <w:rPr>
                <w:sz w:val="24"/>
                <w:szCs w:val="24"/>
                <w:color w:val="auto"/>
              </w:rPr>
            </w:pPr>
          </w:p>
        </w:tc>
        <w:tc>
          <w:tcPr>
            <w:tcW w:w="386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408-933-4000</w:t>
            </w:r>
          </w:p>
        </w:tc>
        <w:tc>
          <w:tcPr>
            <w:tcW w:w="0" w:type="dxa"/>
            <w:vAlign w:val="bottom"/>
          </w:tcPr>
          <w:p>
            <w:pPr>
              <w:spacing w:after="0"/>
              <w:rPr>
                <w:sz w:val="1"/>
                <w:szCs w:val="1"/>
                <w:color w:val="auto"/>
              </w:rPr>
            </w:pPr>
          </w:p>
        </w:tc>
      </w:tr>
      <w:tr>
        <w:trPr>
          <w:trHeight w:val="297"/>
        </w:trPr>
        <w:tc>
          <w:tcPr>
            <w:tcW w:w="65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86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Ponder L Barbee IV</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Muriel &amp; Siebert &amp; Co.</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18045 Oak Street</w:t>
            </w:r>
          </w:p>
        </w:tc>
        <w:tc>
          <w:tcPr>
            <w:tcW w:w="128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76312</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160467.00</w:t>
            </w: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Omaha  NE  68130</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20" w:type="dxa"/>
            <w:vAlign w:val="bottom"/>
            <w:vMerge w:val="restart"/>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79"/>
        </w:trPr>
        <w:tc>
          <w:tcPr>
            <w:tcW w:w="1200" w:type="dxa"/>
            <w:vAlign w:val="bottom"/>
            <w:vMerge w:val="restart"/>
          </w:tcPr>
          <w:p>
            <w:pPr>
              <w:jc w:val="right"/>
              <w:ind w:right="12"/>
              <w:spacing w:after="0"/>
              <w:rPr>
                <w:sz w:val="20"/>
                <w:szCs w:val="20"/>
                <w:color w:val="auto"/>
              </w:rPr>
            </w:pPr>
            <w:r>
              <w:rPr>
                <w:rFonts w:ascii="Times New Roman" w:cs="Times New Roman" w:eastAsia="Times New Roman" w:hAnsi="Times New Roman"/>
                <w:sz w:val="22"/>
                <w:szCs w:val="22"/>
                <w:color w:val="auto"/>
                <w:w w:val="96"/>
              </w:rPr>
              <w:t>1892373380</w:t>
            </w: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12/09/2024</w:t>
            </w:r>
          </w:p>
        </w:tc>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NYSE</w:t>
            </w:r>
          </w:p>
        </w:tc>
        <w:tc>
          <w:tcPr>
            <w:tcW w:w="0" w:type="dxa"/>
            <w:vAlign w:val="bottom"/>
          </w:tcPr>
          <w:p>
            <w:pPr>
              <w:spacing w:after="0"/>
              <w:rPr>
                <w:sz w:val="1"/>
                <w:szCs w:val="1"/>
                <w:color w:val="auto"/>
              </w:rPr>
            </w:pPr>
          </w:p>
        </w:tc>
      </w:tr>
      <w:tr>
        <w:trPr>
          <w:trHeight w:val="161"/>
        </w:trPr>
        <w:tc>
          <w:tcPr>
            <w:tcW w:w="120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American</w:t>
            </w:r>
          </w:p>
        </w:tc>
        <w:tc>
          <w:tcPr>
            <w:tcW w:w="0" w:type="dxa"/>
            <w:vAlign w:val="bottom"/>
          </w:tcPr>
          <w:p>
            <w:pPr>
              <w:spacing w:after="0"/>
              <w:rPr>
                <w:sz w:val="1"/>
                <w:szCs w:val="1"/>
                <w:color w:val="auto"/>
              </w:rPr>
            </w:pPr>
          </w:p>
        </w:tc>
      </w:tr>
      <w:tr>
        <w:trPr>
          <w:trHeight w:val="121"/>
        </w:trPr>
        <w:tc>
          <w:tcPr>
            <w:tcW w:w="12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321"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48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180" w:type="dxa"/>
            <w:vAlign w:val="bottom"/>
            <w:vMerge w:val="restart"/>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vMerge w:val="continue"/>
          </w:tcPr>
          <w:p>
            <w:pPr>
              <w:spacing w:after="0"/>
              <w:rPr>
                <w:sz w:val="10"/>
                <w:szCs w:val="10"/>
                <w:color w:val="auto"/>
              </w:rPr>
            </w:pPr>
          </w:p>
        </w:tc>
        <w:tc>
          <w:tcPr>
            <w:tcW w:w="148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200" w:type="dxa"/>
            <w:vAlign w:val="bottom"/>
            <w:vMerge w:val="restart"/>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vMerge w:val="restart"/>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5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48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80" w:type="dxa"/>
            <w:vAlign w:val="bottom"/>
            <w:vMerge w:val="restart"/>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vMerge w:val="continue"/>
          </w:tcPr>
          <w:p>
            <w:pPr>
              <w:spacing w:after="0"/>
              <w:rPr>
                <w:sz w:val="10"/>
                <w:szCs w:val="10"/>
                <w:color w:val="auto"/>
              </w:rPr>
            </w:pPr>
          </w:p>
        </w:tc>
        <w:tc>
          <w:tcPr>
            <w:tcW w:w="148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200" w:type="dxa"/>
            <w:vAlign w:val="bottom"/>
            <w:vMerge w:val="restart"/>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48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vMerge w:val="continue"/>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80" w:type="dxa"/>
            <w:vAlign w:val="bottom"/>
            <w:vMerge w:val="continue"/>
          </w:tcPr>
          <w:p>
            <w:pPr>
              <w:spacing w:after="0"/>
              <w:rPr>
                <w:sz w:val="24"/>
                <w:szCs w:val="24"/>
                <w:color w:val="auto"/>
              </w:rPr>
            </w:pPr>
          </w:p>
        </w:tc>
        <w:tc>
          <w:tcPr>
            <w:tcW w:w="1220" w:type="dxa"/>
            <w:vAlign w:val="bottom"/>
            <w:vMerge w:val="continue"/>
          </w:tcPr>
          <w:p>
            <w:pPr>
              <w:spacing w:after="0"/>
              <w:rPr>
                <w:sz w:val="24"/>
                <w:szCs w:val="24"/>
                <w:color w:val="auto"/>
              </w:rPr>
            </w:pP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gridSpan w:val="2"/>
          </w:tcPr>
          <w:p>
            <w:pPr>
              <w:ind w:left="320"/>
              <w:spacing w:after="0"/>
              <w:rPr>
                <w:sz w:val="20"/>
                <w:szCs w:val="20"/>
                <w:color w:val="auto"/>
              </w:rPr>
            </w:pPr>
            <w:r>
              <w:rPr>
                <w:rFonts w:ascii="Times New Roman" w:cs="Times New Roman" w:eastAsia="Times New Roman" w:hAnsi="Times New Roman"/>
                <w:sz w:val="22"/>
                <w:szCs w:val="22"/>
                <w:color w:val="auto"/>
              </w:rPr>
              <w:t>12/06/2024 Restricted Stock</w:t>
            </w:r>
          </w:p>
        </w:tc>
        <w:tc>
          <w:tcPr>
            <w:tcW w:w="18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12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auto"/>
              </w:rPr>
              <w:t>57471</w:t>
            </w:r>
          </w:p>
        </w:tc>
        <w:tc>
          <w:tcPr>
            <w:tcW w:w="2680" w:type="dxa"/>
            <w:vAlign w:val="bottom"/>
          </w:tcPr>
          <w:p>
            <w:pPr>
              <w:ind w:left="380"/>
              <w:spacing w:after="0"/>
              <w:rPr>
                <w:sz w:val="20"/>
                <w:szCs w:val="20"/>
                <w:color w:val="auto"/>
              </w:rPr>
            </w:pPr>
            <w:r>
              <w:rPr>
                <w:rFonts w:ascii="Times New Roman" w:cs="Times New Roman" w:eastAsia="Times New Roman" w:hAnsi="Times New Roman"/>
                <w:sz w:val="22"/>
                <w:szCs w:val="22"/>
                <w:color w:val="auto"/>
                <w:w w:val="97"/>
              </w:rPr>
              <w:t>12/06/2024 Compensation</w:t>
            </w:r>
          </w:p>
        </w:tc>
        <w:tc>
          <w:tcPr>
            <w:tcW w:w="0" w:type="dxa"/>
            <w:vAlign w:val="bottom"/>
          </w:tcPr>
          <w:p>
            <w:pPr>
              <w:spacing w:after="0"/>
              <w:rPr>
                <w:sz w:val="1"/>
                <w:szCs w:val="1"/>
                <w:color w:val="auto"/>
              </w:rPr>
            </w:pPr>
          </w:p>
        </w:tc>
      </w:tr>
      <w:tr>
        <w:trPr>
          <w:trHeight w:val="282"/>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12/07/2024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120" w:type="dxa"/>
            <w:vAlign w:val="bottom"/>
            <w:vMerge w:val="restart"/>
          </w:tcPr>
          <w:p>
            <w:pPr>
              <w:jc w:val="right"/>
              <w:ind w:right="252"/>
              <w:spacing w:after="0"/>
              <w:rPr>
                <w:sz w:val="20"/>
                <w:szCs w:val="20"/>
                <w:color w:val="auto"/>
              </w:rPr>
            </w:pPr>
            <w:r>
              <w:rPr>
                <w:rFonts w:ascii="Times New Roman" w:cs="Times New Roman" w:eastAsia="Times New Roman" w:hAnsi="Times New Roman"/>
                <w:sz w:val="22"/>
                <w:szCs w:val="22"/>
                <w:color w:val="auto"/>
              </w:rPr>
              <w:t>18841</w:t>
            </w:r>
          </w:p>
        </w:tc>
        <w:tc>
          <w:tcPr>
            <w:tcW w:w="268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12/07/2024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120" w:type="dxa"/>
            <w:vAlign w:val="bottom"/>
            <w:vMerge w:val="continue"/>
          </w:tcPr>
          <w:p>
            <w:pPr>
              <w:spacing w:after="0"/>
              <w:rPr>
                <w:sz w:val="24"/>
                <w:szCs w:val="24"/>
                <w:color w:val="auto"/>
              </w:rPr>
            </w:pPr>
          </w:p>
        </w:tc>
        <w:tc>
          <w:tcPr>
            <w:tcW w:w="2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-667385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7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400" w:type="dxa"/>
            <w:vAlign w:val="bottom"/>
          </w:tcPr>
          <w:p>
            <w:pPr>
              <w:spacing w:after="0"/>
              <w:rPr>
                <w:sz w:val="24"/>
                <w:szCs w:val="24"/>
                <w:color w:val="auto"/>
              </w:rPr>
            </w:pPr>
          </w:p>
        </w:tc>
      </w:tr>
      <w:tr>
        <w:trPr>
          <w:trHeight w:val="297"/>
        </w:trPr>
        <w:tc>
          <w:tcPr>
            <w:tcW w:w="17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12/11/2024</w:t>
            </w:r>
          </w:p>
        </w:tc>
      </w:tr>
      <w:tr>
        <w:trPr>
          <w:trHeight w:val="297"/>
        </w:trPr>
        <w:tc>
          <w:tcPr>
            <w:tcW w:w="17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4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Kelly C. Simoneaux, attorney-in-fact for L. Barbee Ponder IV</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2024-12-11T17:20:28Z</dcterms:created>
  <dcterms:modified xsi:type="dcterms:W3CDTF">2024-12-11T17:20:28Z</dcterms:modified>
</cp:coreProperties>
</file>