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5718262.xml.htm"/>
      <w:bookmarkStart w:id="1" w:name="kswkform4_17157182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HASLER WILLIAM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1351 HOLIDAY SQUARE BLVD.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COVINGTON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70433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Globalstar,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GSAT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05/10/2024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05/10/2024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938,668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Restricted Stock under Globalstar, Inc.'s Equity Incentive Plan, which vests one year after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Arthur McMahon, III, attorney-in-fact for William A. Hasler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038822" TargetMode="External"/><Relationship Id="rId4" Type="http://schemas.openxmlformats.org/officeDocument/2006/relationships/hyperlink" Target="http://www.sec.gov/cgi-bin/browse-edgar?action=getcompany&amp;CIK=000136686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576</Words>
  <Characters>3157</Characters>
  <CharactersWithSpaces>3673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